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ED" w:rsidRPr="00A003ED" w:rsidRDefault="00A003ED" w:rsidP="00A003ED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ru-RU"/>
        </w:rPr>
      </w:pPr>
      <w:r w:rsidRPr="00A003ED">
        <w:rPr>
          <w:rFonts w:ascii="Segoe UI" w:eastAsia="Times New Roman" w:hAnsi="Segoe UI" w:cs="Segoe UI"/>
          <w:color w:val="333333"/>
          <w:sz w:val="33"/>
          <w:szCs w:val="33"/>
          <w:lang w:eastAsia="ru-RU"/>
        </w:rPr>
        <w:fldChar w:fldCharType="begin"/>
      </w:r>
      <w:r w:rsidRPr="00A003ED">
        <w:rPr>
          <w:rFonts w:ascii="Segoe UI" w:eastAsia="Times New Roman" w:hAnsi="Segoe UI" w:cs="Segoe UI"/>
          <w:color w:val="333333"/>
          <w:sz w:val="33"/>
          <w:szCs w:val="33"/>
          <w:lang w:eastAsia="ru-RU"/>
        </w:rPr>
        <w:instrText xml:space="preserve"> HYPERLINK "http://www.nikadm.ru/index.php/2016-01-14-06-58-20/4161--q-q-" </w:instrText>
      </w:r>
      <w:r w:rsidRPr="00A003ED">
        <w:rPr>
          <w:rFonts w:ascii="Segoe UI" w:eastAsia="Times New Roman" w:hAnsi="Segoe UI" w:cs="Segoe UI"/>
          <w:color w:val="333333"/>
          <w:sz w:val="33"/>
          <w:szCs w:val="33"/>
          <w:lang w:eastAsia="ru-RU"/>
        </w:rPr>
        <w:fldChar w:fldCharType="separate"/>
      </w:r>
      <w:r w:rsidRPr="00A003ED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Порядок подключения к водопроводным сетям МУП "Многоотраслевое ЖКХ" Николаевского муниципального района</w:t>
      </w:r>
      <w:r w:rsidRPr="00A003ED">
        <w:rPr>
          <w:rFonts w:ascii="Segoe UI" w:eastAsia="Times New Roman" w:hAnsi="Segoe UI" w:cs="Segoe UI"/>
          <w:color w:val="333333"/>
          <w:sz w:val="33"/>
          <w:szCs w:val="33"/>
          <w:lang w:eastAsia="ru-RU"/>
        </w:rPr>
        <w:fldChar w:fldCharType="end"/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Порядок получения технических условий (на проект) на водоснабжение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получения технических условий на водоснабжение и водоотведение (информационных) лицам, планирующим строительство объекта, с целью подтверждения технической возможности подключения и для предварительного определения размера платы за подключение необходимо предоставить в производственно-технический отдел следующие документы: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1. Заполненное заявление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5" w:history="1">
        <w:r w:rsidRPr="00A003ED">
          <w:rPr>
            <w:rFonts w:ascii="Arial" w:eastAsia="Times New Roman" w:hAnsi="Arial" w:cs="Arial"/>
            <w:color w:val="333333"/>
            <w:sz w:val="17"/>
            <w:szCs w:val="17"/>
            <w:u w:val="single"/>
            <w:lang w:eastAsia="ru-RU"/>
          </w:rPr>
          <w:t>Бланк заполнения</w:t>
        </w:r>
      </w:hyperlink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hyperlink r:id="rId6" w:history="1">
        <w:r w:rsidRPr="00A003ED">
          <w:rPr>
            <w:rFonts w:ascii="Arial" w:eastAsia="Times New Roman" w:hAnsi="Arial" w:cs="Arial"/>
            <w:color w:val="333333"/>
            <w:sz w:val="17"/>
            <w:szCs w:val="17"/>
            <w:u w:val="single"/>
            <w:lang w:eastAsia="ru-RU"/>
          </w:rPr>
          <w:t>Приложение к бланку</w:t>
        </w:r>
      </w:hyperlink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заявлении должно содержаться: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наименование лица, направившего запрос, его местонахождение и почтовый адрес;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наименование и адрес объекта, который необходимо подключить к сетям  водоснабжения;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планируемая величина максимальной  подключаемой нагрузки;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планируемый срок ввода в эксплуатацию объекта капитального строительства;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2. Копии документов, прилагаемые к заявлению: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Правоустанавливающий документ на земельный участок (договор аренды, свидетельство о государственной регистрации прав; на здание - при наличии);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Сведения о Заказчике: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физических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– копия паспортных данных или доверенность от имени лица, подписавшего заявление;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юридических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- реквизиты, копии учредительных документов, а также доверенность от имени лица, подписавшего заявление.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течение 14 рабочих дней с момента получения заявления техническая группа определяет и предоставляет технические условия и информацию о плате за подключение объекта, либо предоставляет мотивированный отказ в выдаче технических условий при отсутствии возможности подключения к централизованным системам водоснабжения и водоотведения.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Срок действия выданных технических условий на водоснабжение составляет 1 год.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Порядок получения условий на технологическое присоединение к централизованной системе холодного водоснабжения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разработки проекта на строительство сетей водоснабжения необходимо получить технические условия на подключение (технологическое присоединение) к централизованной системе холодного водоснабжения и водоотведения и заключить договор о подключении.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Перечень необходимых документов: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1. Заполненное заявление</w:t>
      </w:r>
    </w:p>
    <w:p w:rsidR="00A003ED" w:rsidRPr="00A003ED" w:rsidRDefault="00A003ED" w:rsidP="00FA547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history="1">
        <w:r w:rsidRPr="00A003ED">
          <w:rPr>
            <w:rFonts w:ascii="Arial" w:eastAsia="Times New Roman" w:hAnsi="Arial" w:cs="Arial"/>
            <w:color w:val="333333"/>
            <w:sz w:val="17"/>
            <w:szCs w:val="17"/>
            <w:u w:val="single"/>
            <w:lang w:eastAsia="ru-RU"/>
          </w:rPr>
          <w:t>Бланк заполнения (Водоснабжение)</w:t>
        </w:r>
      </w:hyperlink>
      <w:bookmarkStart w:id="0" w:name="_GoBack"/>
      <w:bookmarkEnd w:id="0"/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hyperlink r:id="rId8" w:history="1">
        <w:r w:rsidRPr="00A003ED">
          <w:rPr>
            <w:rFonts w:ascii="Arial" w:eastAsia="Times New Roman" w:hAnsi="Arial" w:cs="Arial"/>
            <w:color w:val="333333"/>
            <w:sz w:val="17"/>
            <w:szCs w:val="17"/>
            <w:u w:val="single"/>
            <w:lang w:eastAsia="ru-RU"/>
          </w:rPr>
          <w:t>Приложение к бланку</w:t>
        </w:r>
      </w:hyperlink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заявлении на заключение договора должны содержаться следующие сведения: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Реквизиты заказчика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lastRenderedPageBreak/>
        <w:t>для юридических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– полное наименование и номер записи в ЕГРЮЛ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физических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– ФИО, серия, номер и дата выдачи паспорта, ИНН, почтовый адрес, телефоны (факс, адрес электронной почты при наличии).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Наименование и адрес объекта капитального строительства, который необходимо подключить к сетям водоснабжения и водоотведения.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Информация о сроках строительства, реконструкции и ввода в эксплуатацию строящегося (реконструируемого) объекта.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2. Копии документов, прилагаемые к заявлению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Расчет объема водопотребления, м3/час (оригинал от проектной организации + свидетельство  СРО).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Правоустанавливающий документ на земельный участок (на строение - при наличии): договор аренды земли, свидетельство о праве собственности.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Ситуационный план расположения объекта, с привязкой к территории населенного пункта.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• </w:t>
      </w:r>
      <w:proofErr w:type="spellStart"/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Выкопировка</w:t>
      </w:r>
      <w:proofErr w:type="spellEnd"/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из генерального плана сельского поселения с посадкой здания. Обращаться в администрацию сельского поселения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Сведения о Заказчике: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юридических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– реквизиты, копии учредительных документов, свидетельство о регистрации предприятия, приказ о назначении руководителя), а также доверенность от имени лица, подписавшего запрос;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физических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– копия паспортных данных, ИНН</w:t>
      </w:r>
      <w:proofErr w:type="gramStart"/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..</w:t>
      </w:r>
      <w:proofErr w:type="gramEnd"/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Подготовка проекта договора осуществляется с использованием типовых форм: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9" w:history="1">
        <w:r w:rsidRPr="00A003ED">
          <w:rPr>
            <w:rFonts w:ascii="Arial" w:eastAsia="Times New Roman" w:hAnsi="Arial" w:cs="Arial"/>
            <w:color w:val="333333"/>
            <w:sz w:val="17"/>
            <w:szCs w:val="17"/>
            <w:u w:val="single"/>
            <w:lang w:eastAsia="ru-RU"/>
          </w:rPr>
          <w:t>Договор о подключении (технологическом присоединении) к централизованной системе холодного водоснабжения;</w:t>
        </w:r>
      </w:hyperlink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Срок подготовки договора на подключение (технологическое присоединение) – 20 дней с момента предоставления </w:t>
      </w: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полного комплекта документов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 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A003ED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lang w:eastAsia="ru-RU"/>
        </w:rPr>
        <w:t>Оплата производится согласно условиям подготовленного договора о подключении</w:t>
      </w: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Постановление Правительства Российской Федерации № 83 от 13.02.2006 «Об утверждении правил определения и предоставления технических условий подключения объекта капитального строительства к сетям инженерно-технологического обеспечения и правил подключения объекта капитального строительства к сетям инженерно-технологического обеспечения»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Федеральный закон № 416-ФЗ от 07.12.2011 «О водоснабжении и водоотведении»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Постановление Правительства РФ № 645 от 29.07.2013 «Об утверждении типовых договоров в области холодного водоснабжения и водоотведения»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Постановление Правительства Российской Федерации № 644 от 29.07.2013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 с выданными техническими условиями заказчик разрабатывает проектную документацию, которая подлежит обязательному согласованию с МУП «Многоотраслевое ЖКХ». Представленный  на  согласование  проект рассматривается в течение 14 дней, в отдельных случаях - до 30 дней.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Согласования действительны в течение 12 месяцев и должны подтверждаться ежегодно до окончания строительства.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 окончании строительства Заказчик обязан предъявить построенные сети водоснабжения для технического освидетельствования МУП «Многоотраслевое ЖКХ». Для чего, не позднее, чем за сутки до проверки, Заказчик  извещает МУП «Многоотраслевое ЖКХ» о  необходимости направления представителей организации для проверки и  освидетельствования выполненных работ.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Представители МУП «Многоотраслевое ЖКХ» визируют: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акт испытания и опробования технических устройств;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• акты освидетельствования участков сетей инженерно-технического обеспечения.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сдачи сетей водоснабжения в постоянную эксплуатацию Заказчику необходимо предъявить следующую исполнительную документацию: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акты освидетельствования скрытых работ. Перечень скрытых работ, подлежащих освидетельствованию, определяется проектной документацией.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акты испытания и опробования технических устройств.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результаты экспертиз, обследований, лабораторных и иных испытаний выполненных работ, проведенных в процессе строительного контроля (бак-анализ  воды).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исполнительные схемы и профили участков сетей инженерно-технического обеспечения 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акты освидетельствования участков сетей инженерно-технического обеспечения.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паспорта, сертификаты на материалы.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Оформление актов о разграничении  эксплуатационной ответственности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Акты о разграничении необходимо оформлять </w:t>
      </w:r>
      <w:proofErr w:type="gramStart"/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</w:t>
      </w:r>
      <w:proofErr w:type="gramEnd"/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1. Вновь построенных  зданий.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2. Построенных, но не подключенных объектов капитального строительства к сетям водоснабжения.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3. Реконструируемых зданий.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 оформления акта о разграничении Заказчик предоставляет в МУП «Многоотраслевое ЖКХ» следующие документы: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1. Заполненное заявление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(на типовом бланке, либо на фирменном бланке организации)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2. Копии документов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в 3 экземплярах, прилагаемые к заявлению: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Адресная справка.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Технические условия (при наличии).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• Исполнительный план по водопроводу или </w:t>
      </w:r>
      <w:proofErr w:type="spellStart"/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выкопировку</w:t>
      </w:r>
      <w:proofErr w:type="spellEnd"/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 нанесенными сетями водоснабжения и канализации от здания до точки подключения к водопроводным  сетям.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Правоустанавливающий документ на здание (на строение от всех собственников).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 юридических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- приказ о назначении руководителя.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Срок оформления Акта о разграничении - 30 дней.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Осуществление врезки в систему водоснабжения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После выполнения требований технических условий на подключение (технологическое присоединение)  для осуществления врезки в систему водоснабжения необходимо подать Заявление (в свободной форме) на имя главного инженера МУП «Многоотраслевое ЖКХ»   с приложением  следующих документов (копии):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исполнительный план по водопроводу,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• сведения о Заказчике: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юридических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– реквизиты, учредительные документы (устав, свидетельство о регистрации предприятия);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для физических лиц</w:t>
      </w: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– копия паспортных данных, ИНН.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Проект договора с Заказчиком готовится абонентским отделом МУП «Многоотраслевое ЖКХ».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Врезка в систему водоснабжения осуществляется в 25-дневный срок при условии 100% оплаты договора.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На основании выполненных обязательств  по договору о подключении и принятой исполнительной документации, главный инженер готовит разрешение  на  присоединение к системам водоснабжения и дальнейшего заключения с Заказчиком договора на водоснабжение и водоотведение.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Заключение Договора на водоснабжение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Осуществляется в абонентском отделе МУП «Многоотраслевое ЖКХ». </w:t>
      </w:r>
    </w:p>
    <w:p w:rsidR="00A003ED" w:rsidRPr="00A003ED" w:rsidRDefault="00A003ED" w:rsidP="00A003E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A003E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FE2682" w:rsidRDefault="00FE2682"/>
    <w:sectPr w:rsidR="00F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ED"/>
    <w:rsid w:val="00A003ED"/>
    <w:rsid w:val="00FA5478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adm.ru/images/ZHKH/%D0%9F%D1%80%D0%B8%D0%BB%D0%BE%D0%B6%D0%B5%D0%BD%D0%B8%D0%B5_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kadm.ru/images/ZHKH/%D0%91%D0%BB%D0%B0%D0%BD%D0%BA_%D0%B7%D0%B0%D1%8F%D0%B2%D0%BB%D0%B5%D0%BD%D0%B8%D1%8F_%D0%BD%D0%B0_%D0%BF%D0%BE%D0%B4%D0%BA%D0%BB%D1%8E%D1%87%D0%B5%D0%BD%D0%B8%D0%B5_%D0%BA_%D1%81%D0%B5%D1%82%D1%8F%D0%BC_%D0%B2%D0%BE%D0%B4%D0%BE%D1%81%D0%BD%D0%B0%D0%B1%D0%B6%D0%B5%D0%BD%D0%B8%D1%8F_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kadm.ru/images/ZHKH/%D0%9F%D1%80%D0%B8%D0%BB%D0%BE%D0%B6%D0%B5%D0%BD%D0%B8%D0%B5_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ikadm.ru/images/ZHKH/%D0%91%D0%BB%D0%B0%D0%BD%D0%BA_%D0%B7%D0%B0%D1%8F%D0%B2%D0%BB%D0%B5%D0%BD%D0%B8%D1%8F_%D0%BD%D0%B0_%D1%82%D0%B5%D1%85.%D1%83%D1%81%D0%BB%D0%BE%D0%B2%D0%B8%D1%8F_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kadm.ru/images/ZHKH/dogovor_vod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Щеголькова</dc:creator>
  <cp:lastModifiedBy>Людмила Щеголькова</cp:lastModifiedBy>
  <cp:revision>1</cp:revision>
  <dcterms:created xsi:type="dcterms:W3CDTF">2018-02-15T05:34:00Z</dcterms:created>
  <dcterms:modified xsi:type="dcterms:W3CDTF">2018-02-15T05:53:00Z</dcterms:modified>
</cp:coreProperties>
</file>