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rFonts w:ascii="Times New Roman" w:hAnsi="Times New Roman"/>
          <w:b/>
          <w:b/>
          <w:bCs/>
          <w:sz w:val="22"/>
          <w:szCs w:val="22"/>
          <w:u w:val="non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en-US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en-US"/>
        </w:rPr>
        <w:t>(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>для Истоминой Е.)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30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августа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288_775368083"/>
      <w:bookmarkEnd w:id="0"/>
      <w:r>
        <w:rPr>
          <w:rFonts w:eastAsia="Times New Roman" w:cs="Times New Roman"/>
          <w:b/>
          <w:sz w:val="28"/>
          <w:szCs w:val="28"/>
          <w:lang w:eastAsia="ru-RU"/>
        </w:rPr>
        <w:t>Федеральный Реестр Инвалидов: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как работает новая информационная система?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176 тысяч волгоградцев с ограниченными возможностями могут узнать всю необходимую для них информацию через личный кабинет в Федеральном реестре инвалидов, в том числе посмотреть размеры назначенных социальных выплат и пенсий, получить доступ к своим персональным сведениям о группе и сроке инвалидности, индивидуальной программе реабилитации, её исполнении, сопутствующих услугах.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Кроме того, Федеральный реестр инвалидов - это единая база данных для органов власти, которые оказывают услуги или меры социальной поддержки инвалидам. Отметим, что до создания «Федерального реестра инвалидов» не существовало единой полной базы данных по инвалидам – информация была разрозненной у разных ведомств, работающих с инвалидами по тем или иным аспектам. Благодаря созданию ФГИС ФРИ органы власти получают актуальную статистическую информацию о количестве проживающих в регионе инвалидов той или иной категории или группы инвалидности, что, в свою очередь, способствует правильному планированию строительства реабилитационной инфраструктуры, подготовке специалистов для работы с инвалидами, созданию специализированных рабочих мест для инвалидов и т.д.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Также ФГИС ФРИ станет ключевым инструментом для соблюдения избирательных прав инвалидов - 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учётом потребностей конкретного гражданина.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Сведения, получаемые из Федерального реестра инвалидов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аппарата,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СПРАВКА. Федеральная государственная информационная система «Федеральный реестр инвалидов» (ФГИС ФРИ) разрабатывается и реализуется Пенсионным фондом Российской Федерации в соответствии  с Федеральным законом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с 2016 года. Полномасштабное использование системы началось с 2018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городе Волжском, по данным на 1 августа, проживает 18 449 человек с ограниченными возможностями, в районах Заволжья — 15 491 инвалид, в том числе: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 в Палласовском районе 4 112 человек;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 в Среднеахтубинском районе 3 258 человек;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 в Ленинском районе 2 553 человека;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 в Старополтавском районе 2 039 человек;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 в Николаевском районе 1 997 человек;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- в Быковском районе 1 532 человека.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1" w:name="__DdeLink__1288_7753680835"/>
      <w:bookmarkStart w:id="2" w:name="__DdeLink__1288_7753680835"/>
      <w:bookmarkEnd w:id="2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Истомина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2019-08-30T16:05:32Z</dcterms:modified>
  <cp:revision>69</cp:revision>
</cp:coreProperties>
</file>