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-631825</wp:posOffset>
            </wp:positionH>
            <wp:positionV relativeFrom="paragraph">
              <wp:posOffset>-400685</wp:posOffset>
            </wp:positionV>
            <wp:extent cx="7376795" cy="937260"/>
            <wp:effectExtent l="0" t="0" r="0" b="0"/>
            <wp:wrapNone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79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 xml:space="preserve">ГОСУДАРСТВЕННОЕ УЧРЕЖДЕНИЕ - </w:t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>ЦЕНТР ПРЕДОСТАВЛЕНИЯ ГОСУДАРСТВЕННЫХ УСЛУГ</w:t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 xml:space="preserve">И УСТАНОВЛЕНИЯ ПЕНСИЙ ПФР РФ </w:t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>В ВОЛГОГРАДСКОЙ ОБЛАСТИ № 1</w:t>
      </w:r>
    </w:p>
    <w:p>
      <w:pPr>
        <w:pStyle w:val="Normal"/>
        <w:jc w:val="center"/>
        <w:rPr>
          <w:b/>
          <w:b/>
          <w:bCs/>
          <w:color w:val="000000"/>
          <w:sz w:val="12"/>
          <w:szCs w:val="12"/>
        </w:rPr>
      </w:pPr>
      <w:r>
        <w:rPr>
          <w:b/>
          <w:bCs/>
          <w:color w:val="000000"/>
          <w:sz w:val="12"/>
          <w:szCs w:val="12"/>
        </w:rPr>
      </w:r>
    </w:p>
    <w:p>
      <w:pPr>
        <w:pStyle w:val="Normal"/>
        <w:jc w:val="center"/>
        <w:rPr/>
      </w:pPr>
      <w:r>
        <w:rPr>
          <w:b w:val="false"/>
          <w:bCs w:val="false"/>
          <w:color w:val="000000"/>
          <w:sz w:val="26"/>
          <w:szCs w:val="26"/>
        </w:rPr>
        <w:t>404111 г. Волжский, ул. Молодёжная, 12</w:t>
      </w:r>
    </w:p>
    <w:p>
      <w:pPr>
        <w:pStyle w:val="Style21"/>
        <w:spacing w:lineRule="auto" w:line="276"/>
        <w:ind w:left="0" w:right="0" w:hanging="0"/>
        <w:jc w:val="center"/>
        <w:rPr/>
      </w:pPr>
      <w:r>
        <w:rPr>
          <w:rStyle w:val="Style14"/>
          <w:rFonts w:ascii="Times New Roman" w:hAnsi="Times New Roman"/>
          <w:b/>
          <w:bCs/>
          <w:color w:val="000000"/>
          <w:sz w:val="22"/>
          <w:szCs w:val="22"/>
          <w:u w:val="none"/>
          <w:lang w:val="ru-RU"/>
        </w:rPr>
        <w:t xml:space="preserve">Электронный адрес Центра № 1 в г. Волжском: </w:t>
      </w:r>
      <w:hyperlink r:id="rId3">
        <w:r>
          <w:rPr>
            <w:rStyle w:val="Style14"/>
            <w:rFonts w:ascii="Times New Roman" w:hAnsi="Times New Roman"/>
            <w:b/>
            <w:bCs/>
            <w:color w:val="330099"/>
            <w:sz w:val="22"/>
            <w:szCs w:val="22"/>
            <w:u w:val="none"/>
            <w:lang w:val="en-US"/>
          </w:rPr>
          <w:t>upfr34@044.pfr.ru</w:t>
        </w:r>
      </w:hyperlink>
      <w:r>
        <w:rPr>
          <w:rStyle w:val="Style14"/>
          <w:rFonts w:ascii="Times New Roman" w:hAnsi="Times New Roman"/>
          <w:b/>
          <w:bCs/>
          <w:color w:val="330099"/>
          <w:sz w:val="22"/>
          <w:szCs w:val="22"/>
          <w:u w:val="none"/>
          <w:lang w:val="en-US"/>
        </w:rPr>
        <w:t xml:space="preserve"> </w:t>
      </w:r>
    </w:p>
    <w:p>
      <w:pPr>
        <w:pStyle w:val="Normal"/>
        <w:jc w:val="right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right"/>
        <w:rPr/>
      </w:pPr>
      <w:r>
        <w:rPr>
          <w:b w:val="false"/>
          <w:bCs w:val="false"/>
          <w:color w:val="000000"/>
          <w:sz w:val="26"/>
          <w:szCs w:val="26"/>
          <w:lang w:val="ru-RU"/>
        </w:rPr>
        <w:t>03 октября</w:t>
      </w:r>
      <w:r>
        <w:rPr>
          <w:b w:val="false"/>
          <w:bCs w:val="false"/>
          <w:color w:val="000000"/>
          <w:sz w:val="26"/>
          <w:szCs w:val="26"/>
        </w:rPr>
        <w:t xml:space="preserve"> 2019  года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Пенсионный фонд России: итоги работы в первой половине 2019 года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6"/>
          <w:szCs w:val="26"/>
          <w:lang w:eastAsia="ru-RU"/>
        </w:rPr>
        <w:t>Одной из приоритетных задач, стоящих перед Пенсионным фондом в 2019 году, как и всегда, стало повышение пенсий и социальных выплат пенсионеров.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ab/>
        <w:t xml:space="preserve">В январе 2019 года Пенсионный фонд провёл </w:t>
      </w:r>
      <w:r>
        <w:rPr>
          <w:rFonts w:eastAsia="Times New Roman" w:cs="Times New Roman"/>
          <w:sz w:val="26"/>
          <w:szCs w:val="26"/>
          <w:shd w:fill="FFFF00" w:val="clear"/>
          <w:lang w:eastAsia="ru-RU"/>
        </w:rPr>
        <w:t>повышенную индексацию страховых пенсий на 7,05%</w:t>
      </w:r>
      <w:r>
        <w:rPr>
          <w:rFonts w:eastAsia="Times New Roman" w:cs="Times New Roman"/>
          <w:sz w:val="26"/>
          <w:szCs w:val="26"/>
          <w:lang w:eastAsia="ru-RU"/>
        </w:rPr>
        <w:t>, в результате которой выплаты 31 млн неработающих пенсионеров были увеличены сверх уровня инфляции, в среднем чуть больше чем на тысячу рублей в месяц. Индексация прошла с 1 января, на месяц раньше определённого законом о страховых пенсиях срока. Среднегодовой размер страховой пенсии по старости неработающих пенсионеров по итогам индексации вырос до 15,5 тысячи рублей.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ab/>
        <w:t xml:space="preserve">С 1 января Пенсионный фонд также повысил </w:t>
      </w:r>
      <w:r>
        <w:rPr>
          <w:rFonts w:eastAsia="Times New Roman" w:cs="Times New Roman"/>
          <w:sz w:val="26"/>
          <w:szCs w:val="26"/>
          <w:shd w:fill="FFFF00" w:val="clear"/>
          <w:lang w:eastAsia="ru-RU"/>
        </w:rPr>
        <w:t>выплаты пенсионерам, проработавшим 30 лет и более в сельском хозяйстве</w:t>
      </w:r>
      <w:r>
        <w:rPr>
          <w:rFonts w:eastAsia="Times New Roman" w:cs="Times New Roman"/>
          <w:sz w:val="26"/>
          <w:szCs w:val="26"/>
          <w:lang w:eastAsia="ru-RU"/>
        </w:rPr>
        <w:t>. Фиксированная выплата к страховой пенсии жителей села была повышена на 25%, или на 1,3 тысячи рублей в месяц. С начала года прибавку к пенсии получил почти миллион неработающих сельских пенсионеров.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shd w:fill="FFFF00" w:val="clear"/>
          <w:lang w:eastAsia="ru-RU"/>
        </w:rPr>
        <w:t>Ежемесячная денежная выплата и набор социальных услуг</w:t>
      </w:r>
      <w:r>
        <w:rPr>
          <w:rFonts w:eastAsia="Times New Roman" w:cs="Times New Roman"/>
          <w:sz w:val="26"/>
          <w:szCs w:val="26"/>
          <w:lang w:eastAsia="ru-RU"/>
        </w:rPr>
        <w:t xml:space="preserve"> 15,2 млн пенсионеров, у которых в соответствии с федеральными законами есть право на льготы и меры социальной поддержки, с 1 февраля были проиндексированы на 4,3%.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6"/>
          <w:szCs w:val="26"/>
          <w:shd w:fill="FFFF00" w:val="clear"/>
          <w:lang w:eastAsia="ru-RU"/>
        </w:rPr>
        <w:t>Пенсии по государственному пенсионному обеспечению, включая социальные</w:t>
      </w:r>
      <w:r>
        <w:rPr>
          <w:rFonts w:eastAsia="Times New Roman" w:cs="Times New Roman"/>
          <w:sz w:val="26"/>
          <w:szCs w:val="26"/>
          <w:lang w:eastAsia="ru-RU"/>
        </w:rPr>
        <w:t>, в апреле проиндексированы на 2%. Повышение коснулось 4 млн работающих и неработающих пенсионеров, в результате чего средний размер социальной пенсии в 2019 году вырос до 9,3 тысячи рублей.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ab/>
        <w:t>В августе Пенсионный фонд пересчитал выплаты работавших в 2018 году пенсионеров с учётом новых пенсионных коэффициентов, сформированных за время трудоустройства. Повышение страховой пенсии в результате перерасчёта получили 12,2 млн пенсионеров.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ab/>
        <w:t xml:space="preserve">Помимо этого, с 1 августа также </w:t>
      </w:r>
      <w:r>
        <w:rPr>
          <w:rFonts w:eastAsia="Times New Roman" w:cs="Times New Roman"/>
          <w:sz w:val="26"/>
          <w:szCs w:val="26"/>
          <w:shd w:fill="FFFF00" w:val="clear"/>
          <w:lang w:eastAsia="ru-RU"/>
        </w:rPr>
        <w:t>увеличен размер выплат из средств пенсионных накоплений</w:t>
      </w:r>
      <w:r>
        <w:rPr>
          <w:rFonts w:eastAsia="Times New Roman" w:cs="Times New Roman"/>
          <w:sz w:val="26"/>
          <w:szCs w:val="26"/>
          <w:lang w:eastAsia="ru-RU"/>
        </w:rPr>
        <w:t>: накопительной пенсии (на 4,9%) и срочной пенсионной выплаты (на 5,1%). Перерасчёт проведен по результатам инвестирования средств управляющими компаниями и коснулся 88 тысяч пенсионеров.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</w:t>
      </w:r>
    </w:p>
    <w:p>
      <w:pPr>
        <w:pStyle w:val="Normal"/>
        <w:spacing w:lineRule="auto" w:line="240" w:before="0" w:after="0"/>
        <w:ind w:firstLine="708"/>
        <w:jc w:val="center"/>
        <w:rPr>
          <w:rFonts w:ascii="Liberation Serif" w:hAnsi="Liberation Serif" w:eastAsia="Times New Roman" w:cs="Times New Roman"/>
          <w:b/>
          <w:b/>
          <w:bCs/>
          <w:lang w:eastAsia="ru-RU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Liberation Serif" w:hAnsi="Liberation Serif" w:eastAsia="Times New Roman" w:cs="Times New Roman"/>
          <w:b/>
          <w:b/>
          <w:bCs/>
          <w:lang w:eastAsia="ru-RU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>Основные направления работы ПФР до конца 2019 года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ab/>
        <w:t>Пенсионный фонд до конца года продолжит реализацию основных направлений своей работы.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ab/>
        <w:t xml:space="preserve">Прежде всего это касается </w:t>
      </w:r>
      <w:r>
        <w:rPr>
          <w:rFonts w:eastAsia="Times New Roman" w:cs="Times New Roman"/>
          <w:sz w:val="26"/>
          <w:szCs w:val="26"/>
          <w:shd w:fill="99FFFF" w:val="clear"/>
          <w:lang w:eastAsia="ru-RU"/>
        </w:rPr>
        <w:t>установления повышенной пенсии жителям селам</w:t>
      </w:r>
      <w:r>
        <w:rPr>
          <w:rFonts w:eastAsia="Times New Roman" w:cs="Times New Roman"/>
          <w:sz w:val="26"/>
          <w:szCs w:val="26"/>
          <w:lang w:eastAsia="ru-RU"/>
        </w:rPr>
        <w:t>, которые обратятся в ПФР при наличии соответствующего права. Прибавка будет назначаться с учётом постановления Правительства РФ № 805 от 25 июня 2019 года, в котором расширен список профессий и должностей работников сельского хозяйства, имеющих право на повышенную фиксированную выплату к пенсии.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ab/>
        <w:t xml:space="preserve">Пенсионный фонд также продолжит работу по </w:t>
      </w:r>
      <w:r>
        <w:rPr>
          <w:rFonts w:eastAsia="Times New Roman" w:cs="Times New Roman"/>
          <w:sz w:val="26"/>
          <w:szCs w:val="26"/>
          <w:shd w:fill="99FFFF" w:val="clear"/>
          <w:lang w:eastAsia="ru-RU"/>
        </w:rPr>
        <w:t>досрочному назначению пенсий</w:t>
      </w:r>
      <w:r>
        <w:rPr>
          <w:rFonts w:eastAsia="Times New Roman" w:cs="Times New Roman"/>
          <w:sz w:val="26"/>
          <w:szCs w:val="26"/>
          <w:lang w:eastAsia="ru-RU"/>
        </w:rPr>
        <w:t xml:space="preserve"> в соответствии с новыми основаниями, введенными федеральным законом № 350-ФЗ от 3 октября 2018 года. Это относится к работникам, имеющим высокий страховой стаж (42 года для мужчин и 37 лет для женщин) и многодетным мамам с тремя и четырьмя детьми.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ab/>
        <w:t xml:space="preserve">С учётом </w:t>
      </w:r>
      <w:r>
        <w:rPr>
          <w:rFonts w:eastAsia="Times New Roman" w:cs="Times New Roman"/>
          <w:sz w:val="26"/>
          <w:szCs w:val="26"/>
          <w:shd w:fill="99FFFF" w:val="clear"/>
          <w:lang w:eastAsia="ru-RU"/>
        </w:rPr>
        <w:t>новой методики определения прожиточного минимума пенсионера</w:t>
      </w:r>
      <w:r>
        <w:rPr>
          <w:rFonts w:eastAsia="Times New Roman" w:cs="Times New Roman"/>
          <w:sz w:val="26"/>
          <w:szCs w:val="26"/>
          <w:lang w:eastAsia="ru-RU"/>
        </w:rPr>
        <w:t>, вступившей в силу в июле 2019-го, со следующего года в ряде субъектов вместо выплачиваемой Пенсионным фондом федеральной доплаты к пенсии будет устанавливаться региональная доплата, которую назначают органы социальной защиты населения субъектов РФ. Отделения ПФР в соответствующих регионах до конца года проведут необходимую работу по передаче функции назначения социальной доплаты органам соцзащиты и окажут им необходимую помощь.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ab/>
        <w:t xml:space="preserve">Помимо этого, отделения Пенсионного фонда усилят работу по выдаче </w:t>
      </w:r>
      <w:r>
        <w:rPr>
          <w:rFonts w:eastAsia="Times New Roman" w:cs="Times New Roman"/>
          <w:sz w:val="26"/>
          <w:szCs w:val="26"/>
          <w:shd w:fill="99FFFF" w:val="clear"/>
          <w:lang w:eastAsia="ru-RU"/>
        </w:rPr>
        <w:t>электронных сертификатов материнского капитала</w:t>
      </w:r>
      <w:r>
        <w:rPr>
          <w:rFonts w:eastAsia="Times New Roman" w:cs="Times New Roman"/>
          <w:sz w:val="26"/>
          <w:szCs w:val="26"/>
          <w:lang w:eastAsia="ru-RU"/>
        </w:rPr>
        <w:t xml:space="preserve"> и более оперативному предоставлению средств господдержки семьям с двумя детьми.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ab/>
        <w:t xml:space="preserve">В настоящее время ПФР успешно оказывает государственные услуги на основе сведений </w:t>
      </w:r>
      <w:r>
        <w:rPr>
          <w:rFonts w:eastAsia="Times New Roman" w:cs="Times New Roman"/>
          <w:sz w:val="26"/>
          <w:szCs w:val="26"/>
          <w:shd w:fill="99FFFF" w:val="clear"/>
          <w:lang w:eastAsia="ru-RU"/>
        </w:rPr>
        <w:t>Федерального реестра инвалидов (ФРИ)</w:t>
      </w:r>
      <w:r>
        <w:rPr>
          <w:rFonts w:eastAsia="Times New Roman" w:cs="Times New Roman"/>
          <w:sz w:val="26"/>
          <w:szCs w:val="26"/>
          <w:lang w:eastAsia="ru-RU"/>
        </w:rPr>
        <w:t>, в том числе назначает пенсии по инвалидности и устанавливает инвалидам ежемесячную денежную выплату. Особое внимание в рамках этой работы будет уделено контролю со стороны ПФР (как оператора ФРИ) за своевременной передачей данных об инвалидах органами бюро медико-социальной экспертизы, которые не всегда соблюдают установленные сроки загрузки информации в реестр.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rFonts w:eastAsia="Times New Roman" w:cs="Times New Roman"/>
          <w:b/>
          <w:bCs w:val="false"/>
          <w:color w:val="000000"/>
          <w:sz w:val="26"/>
          <w:szCs w:val="26"/>
          <w:lang w:eastAsia="ru-RU"/>
        </w:rPr>
        <w:tab/>
      </w:r>
    </w:p>
    <w:p>
      <w:pPr>
        <w:pStyle w:val="Normal"/>
        <w:jc w:val="right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right="0" w:hanging="0"/>
        <w:jc w:val="right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ЦЕНТР ПФР № 1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1">
    <w:name w:val="Основной шрифт абзаца1"/>
    <w:qFormat/>
    <w:rPr/>
  </w:style>
  <w:style w:type="character" w:styleId="Style14">
    <w:name w:val="Интернет-ссылка"/>
    <w:basedOn w:val="1"/>
    <w:rPr>
      <w:color w:val="0000FF"/>
      <w:u w:val="single"/>
    </w:rPr>
  </w:style>
  <w:style w:type="character" w:styleId="Style15">
    <w:name w:val="Основной шрифт абзаца"/>
    <w:qFormat/>
    <w:rPr/>
  </w:style>
  <w:style w:type="character" w:styleId="Textexposedshow">
    <w:name w:val="text_exposed_show"/>
    <w:basedOn w:val="Style15"/>
    <w:qFormat/>
    <w:rPr/>
  </w:style>
  <w:style w:type="character" w:styleId="Hascaption">
    <w:name w:val="hascaption"/>
    <w:basedOn w:val="Style15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Основной текст с отступом"/>
    <w:basedOn w:val="Normal"/>
    <w:pPr>
      <w:ind w:left="0" w:right="0" w:firstLine="709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upfr34@044.pfr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LibreOffice/4.4.3.2$Windows_x86 LibreOffice_project/88805f81e9fe61362df02b9941de8e38a9b5fd16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2019-10-03T10:19:57Z</dcterms:modified>
  <cp:revision>67</cp:revision>
</cp:coreProperties>
</file>