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>
      <w:pPr>
        <w:pStyle w:val="Normal"/>
        <w:jc w:val="center"/>
        <w:rPr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 xml:space="preserve">23 </w:t>
      </w:r>
      <w:r>
        <w:rPr>
          <w:b w:val="false"/>
          <w:bCs w:val="false"/>
          <w:color w:val="000000"/>
          <w:sz w:val="26"/>
          <w:szCs w:val="26"/>
          <w:lang w:val="ru-RU"/>
        </w:rPr>
        <w:t>октября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Это важно знать: н</w:t>
      </w:r>
      <w:r>
        <w:rPr>
          <w:rFonts w:ascii="Liberation Sans" w:hAnsi="Liberation Sans"/>
          <w:b/>
          <w:bCs/>
          <w:sz w:val="28"/>
          <w:szCs w:val="28"/>
        </w:rPr>
        <w:t>овые основания для досрочного выхода на пенсию</w:t>
      </w:r>
    </w:p>
    <w:p>
      <w:pPr>
        <w:pStyle w:val="Normal"/>
        <w:spacing w:lineRule="auto" w:line="24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 xml:space="preserve">С 2019 года в России начался переходный период по повышению пенсионного возраста, который продлится в течение 10 лет. «По полной» новый общеустановленный возраст выхода на пенсию начнёт действовать для женщин 1968 года рождения и моложе, для мужчин — 1963 года рождения и моложе. 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 xml:space="preserve">При этом в пенсионном законодательстве появились </w:t>
      </w:r>
      <w:r>
        <w:rPr>
          <w:rFonts w:ascii="Liberation Sans" w:hAnsi="Liberation Sans"/>
          <w:sz w:val="28"/>
          <w:szCs w:val="28"/>
        </w:rPr>
        <w:t xml:space="preserve">и </w:t>
      </w:r>
      <w:r>
        <w:rPr>
          <w:rFonts w:ascii="Liberation Sans" w:hAnsi="Liberation Sans"/>
          <w:sz w:val="28"/>
          <w:szCs w:val="28"/>
        </w:rPr>
        <w:t>новые основания для льготного, досрочного выхода на пенсию. Так, например, граждане, имеющие большой трудовой стаж, вправе обратиться за страховой пенсией на 2 года раньше (</w:t>
      </w:r>
      <w:r>
        <w:rPr>
          <w:rFonts w:ascii="Liberation Sans" w:hAnsi="Liberation Sans"/>
          <w:sz w:val="26"/>
          <w:szCs w:val="26"/>
        </w:rPr>
        <w:t>но не ранее 55/60 лет для женщин и мужчин соответственно)</w:t>
      </w:r>
      <w:r>
        <w:rPr>
          <w:rFonts w:ascii="Liberation Sans" w:hAnsi="Liberation Sans"/>
          <w:sz w:val="28"/>
          <w:szCs w:val="28"/>
        </w:rPr>
        <w:t>. О какой длительности стажа идёт речь? Для женщин это н</w:t>
      </w:r>
      <w:r>
        <w:rPr>
          <w:rFonts w:ascii="Liberation Sans" w:hAnsi="Liberation Sans"/>
          <w:sz w:val="26"/>
          <w:szCs w:val="26"/>
        </w:rPr>
        <w:t xml:space="preserve">е менее 37 лет, </w:t>
      </w:r>
      <w:r>
        <w:rPr>
          <w:rFonts w:ascii="Liberation Sans" w:hAnsi="Liberation Sans"/>
          <w:sz w:val="26"/>
          <w:szCs w:val="26"/>
        </w:rPr>
        <w:t xml:space="preserve">для </w:t>
      </w:r>
      <w:r>
        <w:rPr>
          <w:rFonts w:ascii="Liberation Sans" w:hAnsi="Liberation Sans"/>
          <w:sz w:val="26"/>
          <w:szCs w:val="26"/>
        </w:rPr>
        <w:t>мужчин - не менее 42 лет.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Если ранее право обратиться за досрочной пенсией имели только женщины, воспитавшие пять и более детей, то теперь такая льгота появилась и у других многодетных матерей. Они также смогут выйти на пенсию раньше - в 57 лет те, кто имеет трёх детей, и </w:t>
      </w:r>
      <w:r>
        <w:rPr>
          <w:rFonts w:ascii="Liberation Sans" w:hAnsi="Liberation Sans"/>
          <w:sz w:val="26"/>
          <w:szCs w:val="26"/>
        </w:rPr>
        <w:t xml:space="preserve">в </w:t>
      </w:r>
      <w:r>
        <w:rPr>
          <w:rFonts w:ascii="Liberation Sans" w:hAnsi="Liberation Sans"/>
          <w:sz w:val="26"/>
          <w:szCs w:val="26"/>
        </w:rPr>
        <w:t>56 лет те, кто воспитал четырёх детей (</w:t>
      </w:r>
      <w:r>
        <w:rPr>
          <w:rFonts w:ascii="Liberation Sans" w:hAnsi="Liberation Sans"/>
          <w:sz w:val="26"/>
          <w:szCs w:val="26"/>
        </w:rPr>
        <w:t xml:space="preserve">при наличии 15 лет страхового стажа и 30 пенсионных баллов).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ab/>
        <w:t xml:space="preserve">На 2 года раньше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(с учётом переходного периода)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 имеют право выйти на пенсию и те, кто не может найти работу. Эта норма закона существовала и ранее. Новшество в том, что с 2019 года, чтобы поддержать граждан предпенсионного возраста, которые не могут трудоустроиться, 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максимальный размер пособия по безработице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увеличен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с 4 900 рублей до 11 280 рублей. Период такой выплаты устанавливается в один год. 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rStyle w:val="Textexposedshow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Центр ПФР № 1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2019-10-23T15:10:53Z</dcterms:modified>
  <cp:revision>71</cp:revision>
</cp:coreProperties>
</file>