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12"/>
          <w:szCs w:val="12"/>
        </w:rPr>
      </w:pPr>
      <w:r>
        <w:rPr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entury Gothic" w:hAnsi="Century Gothic"/>
          <w:b/>
          <w:b/>
          <w:bCs/>
          <w:color w:val="006699"/>
          <w:sz w:val="12"/>
          <w:szCs w:val="12"/>
        </w:rPr>
      </w:pPr>
      <w:r>
        <w:rPr>
          <w:rFonts w:ascii="Century Gothic" w:hAnsi="Century Gothic"/>
          <w:b/>
          <w:bCs/>
          <w:color w:val="006699"/>
          <w:sz w:val="12"/>
          <w:szCs w:val="12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С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роки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получения и использования материнского капитала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 xml:space="preserve">сократились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Начиная с этого года оформление материнского капитала и распоряжение его средствами происходит быстрее. На выдачу сертификата МСК теперь отводится не больше 5 рабочих дней вместо прежних 15-ти, на рассмотрение заявления о распоряжении средствами – не больше 10 рабочих дней вместо одного месяца. В отдельных случаях новые сроки по программе могут увеличиваться. Например, если ведомства вовремя не представляют сведения по запросам Пенсионного фонда, допускается оформление сертификата в течение 15 рабочих дней. Если ведомство или владелец сертификата не представили в фонд необходимые документы и сведения, решение о распоряжении средствами может быть принято в течение 20 рабочих дней.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 xml:space="preserve">Сокращение сроков стало ещё одним шагом в развитии программы маткапитала. Ранее, чтобы семьи не только быстрее получали финансовую поддержку, но и не тратили усилия на оформление капитала, Пенсионный фонд начал </w:t>
      </w: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ru-RU"/>
        </w:rPr>
        <w:t>проактивно выдавать сертификаты МСК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. После появления ребёнка сертификат оформляется автоматически, без заявления, чтобы семья могла сразу направлять средства на выбранные цели, минуя дополнительные шаги. Все необходимое для этого ПФР делает самостоятельно.</w:t>
      </w:r>
    </w:p>
    <w:p>
      <w:pPr>
        <w:pStyle w:val="Normal"/>
        <w:spacing w:lineRule="auto" w:line="24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С прошлого года также значительно упростилась процедура распоряжения материнским капиталом. Например, подать заявление на самое востребованное направление программы – покупку или строительство жилья с привлечением кредитных средств – стало возможным непосредственно в банке, в котором открывается кредит. Такое заявление принимается в банках, заключивших соглашения с Пенсионным фондом. Помимо этого, семьям теперь легче оплатить материнским капиталом обучение детей, поскольку больше не нужно представлять в ПФР копию договора о платном обучении. Отделения фонда сами запрашивают эту информацию в соответствии с соглашениями, которые заключены с учебными заведениями по всей стране.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ЦЕНТР ПФР № 1</w:t>
      </w:r>
    </w:p>
    <w:p>
      <w:pPr>
        <w:pStyle w:val="Normal"/>
        <w:jc w:val="right"/>
        <w:rPr>
          <w:sz w:val="24"/>
          <w:szCs w:val="24"/>
        </w:rPr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по установлению пенсий</w:t>
      </w:r>
    </w:p>
    <w:p>
      <w:pPr>
        <w:pStyle w:val="Normal"/>
        <w:jc w:val="right"/>
        <w:rPr/>
      </w:pPr>
      <w:r>
        <w:rPr>
          <w:rFonts w:ascii="Century Gothic" w:hAnsi="Century Gothic"/>
          <w:b/>
          <w:bCs/>
          <w:color w:val="006699"/>
          <w:sz w:val="24"/>
          <w:szCs w:val="24"/>
        </w:rPr>
        <w:t>в Волгоградской области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entury Gothic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11">
    <w:name w:val="Основной шрифт абзаца1"/>
    <w:qFormat/>
    <w:rPr/>
  </w:style>
  <w:style w:type="character" w:styleId="Style11">
    <w:name w:val="Интернет-ссылка"/>
    <w:basedOn w:val="11"/>
    <w:rPr>
      <w:color w:val="0000FF"/>
      <w:u w:val="single"/>
    </w:rPr>
  </w:style>
  <w:style w:type="character" w:styleId="Style12">
    <w:name w:val="Основной шрифт абзаца"/>
    <w:qFormat/>
    <w:rPr/>
  </w:style>
  <w:style w:type="character" w:styleId="Textexposedshow">
    <w:name w:val="text_exposed_show"/>
    <w:basedOn w:val="Style12"/>
    <w:qFormat/>
    <w:rPr/>
  </w:style>
  <w:style w:type="character" w:styleId="Hascaption">
    <w:name w:val="hascaption"/>
    <w:basedOn w:val="Style12"/>
    <w:qFormat/>
    <w:rPr/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Style18">
    <w:name w:val="Основной текст с отступом"/>
    <w:basedOn w:val="Normal"/>
    <w:pPr>
      <w:ind w:left="0" w:right="0" w:firstLine="709"/>
      <w:jc w:val="both"/>
    </w:pPr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Верхний колонтитул"/>
    <w:basedOn w:val="Normal"/>
    <w:pPr/>
    <w:rPr/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2016-02-02T14:25:47Z</dcterms:created>
  <dc:language>ru-RU</dc:language>
  <cp:lastPrinted>2021-01-14T15:40:54Z</cp:lastPrinted>
  <dcterms:modified xsi:type="dcterms:W3CDTF">2021-01-22T13:57:20Z</dcterms:modified>
  <cp:revision>104</cp:revision>
</cp:coreProperties>
</file>