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FC" w:rsidRPr="0041297C" w:rsidRDefault="000C6CFC" w:rsidP="000C6CFC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41297C">
        <w:rPr>
          <w:b/>
          <w:sz w:val="40"/>
          <w:szCs w:val="40"/>
        </w:rPr>
        <w:t>ПОСТАНОВЛЕНИЕ</w:t>
      </w:r>
    </w:p>
    <w:p w:rsidR="000C6CFC" w:rsidRPr="0041297C" w:rsidRDefault="000C6CFC" w:rsidP="000C6CFC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41297C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0C6CFC" w:rsidRPr="0041297C" w:rsidRDefault="000C6CFC" w:rsidP="000C6CF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41297C">
        <w:rPr>
          <w:b/>
          <w:spacing w:val="-3"/>
          <w:sz w:val="28"/>
          <w:szCs w:val="28"/>
        </w:rPr>
        <w:t>НИКОЛАЕВСКОГО МУНИЦИПАЛЬНОГО РАЙОНА</w:t>
      </w:r>
    </w:p>
    <w:p w:rsidR="000C6CFC" w:rsidRPr="0041297C" w:rsidRDefault="000C6CFC" w:rsidP="000C6CFC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41297C">
        <w:rPr>
          <w:b/>
          <w:spacing w:val="-2"/>
          <w:sz w:val="28"/>
          <w:szCs w:val="28"/>
        </w:rPr>
        <w:t>Волгоградской области</w:t>
      </w:r>
    </w:p>
    <w:p w:rsidR="000C6CFC" w:rsidRPr="0041297C" w:rsidRDefault="00722E9F" w:rsidP="000C6CFC">
      <w:pPr>
        <w:shd w:val="clear" w:color="auto" w:fill="FFFFFF"/>
        <w:jc w:val="center"/>
      </w:pPr>
      <w:r>
        <w:rPr>
          <w:noProof/>
        </w:rPr>
        <w:pict>
          <v:line id="_x0000_s1027" style="position:absolute;left:0;text-align:left;z-index:251649536" from="-1.4pt,7.7pt" to="460.6pt,7.7pt" strokeweight="4.5pt">
            <v:stroke linestyle="thinThick"/>
          </v:line>
        </w:pict>
      </w:r>
    </w:p>
    <w:p w:rsidR="000C6CFC" w:rsidRPr="0041297C" w:rsidRDefault="000C6CFC" w:rsidP="000C6CFC">
      <w:pPr>
        <w:shd w:val="clear" w:color="auto" w:fill="FFFFFF"/>
        <w:rPr>
          <w:spacing w:val="-1"/>
          <w:sz w:val="24"/>
          <w:szCs w:val="24"/>
        </w:rPr>
      </w:pPr>
    </w:p>
    <w:p w:rsidR="00CD5B2C" w:rsidRPr="0041297C" w:rsidRDefault="00CD5B2C" w:rsidP="00CD5B2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от 22.08.2014                                                 № 51</w:t>
      </w:r>
    </w:p>
    <w:p w:rsidR="0027322A" w:rsidRPr="0041297C" w:rsidRDefault="0027322A" w:rsidP="0027322A">
      <w:pPr>
        <w:rPr>
          <w:sz w:val="24"/>
          <w:szCs w:val="24"/>
        </w:rPr>
      </w:pPr>
    </w:p>
    <w:p w:rsidR="00F24815" w:rsidRPr="0041297C" w:rsidRDefault="00F24815" w:rsidP="00F24815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61794" w:rsidP="00F2481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297C">
        <w:rPr>
          <w:rFonts w:ascii="Times New Roman" w:hAnsi="Times New Roman" w:cs="Times New Roman"/>
          <w:b w:val="0"/>
          <w:sz w:val="24"/>
          <w:szCs w:val="24"/>
        </w:rPr>
        <w:tab/>
      </w:r>
      <w:r w:rsidR="00F24815" w:rsidRPr="0041297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F01DF1" w:rsidRPr="0041297C">
        <w:rPr>
          <w:rFonts w:ascii="Times New Roman" w:hAnsi="Times New Roman" w:cs="Times New Roman"/>
          <w:b w:val="0"/>
          <w:sz w:val="24"/>
          <w:szCs w:val="24"/>
        </w:rPr>
        <w:t xml:space="preserve">Выдача разрешений на вырубку зеленых насаждений на территории </w:t>
      </w:r>
      <w:r w:rsidR="000C6CFC" w:rsidRPr="0041297C">
        <w:rPr>
          <w:rFonts w:ascii="Times New Roman" w:hAnsi="Times New Roman" w:cs="Times New Roman"/>
          <w:b w:val="0"/>
          <w:sz w:val="24"/>
          <w:szCs w:val="24"/>
        </w:rPr>
        <w:t>Очкуровского</w:t>
      </w:r>
      <w:r w:rsidR="00F01DF1" w:rsidRPr="0041297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F24815" w:rsidRPr="0041297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27.07.2010 г. № 210-ФЗ «Об организации предоставления государственных муниципальных услуг», Федеральным </w:t>
      </w:r>
      <w:hyperlink r:id="rId8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рассмотрев результаты юридической экспертизы, проведенной Государственно-правовым управлением аппарата Губернатора и Правительства Волгоградской области от 15.07.2014 г. № 644, п о с т а н о в л я ю:</w:t>
      </w:r>
    </w:p>
    <w:p w:rsidR="00AA7F83" w:rsidRPr="0041297C" w:rsidRDefault="00F24815" w:rsidP="00AA7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31" w:history="1">
        <w:r w:rsidRPr="0041297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«Выдача разрешений на вырубку зеленых насаждений на территории </w:t>
      </w:r>
      <w:r w:rsidR="000C6CFC" w:rsidRPr="0041297C">
        <w:rPr>
          <w:rFonts w:ascii="Times New Roman" w:hAnsi="Times New Roman" w:cs="Times New Roman"/>
          <w:sz w:val="24"/>
          <w:szCs w:val="24"/>
        </w:rPr>
        <w:t>Очкуровского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</w:t>
      </w:r>
      <w:r w:rsidR="00CD5B2C"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AA7F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 Постановление администрации Очкуровского сельского поселения от 04.12.2012 г. № 84</w:t>
      </w:r>
      <w:r w:rsidRPr="0041297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1297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вырубку зеленых насаждений на территории Очкуровского сельского поселения Николаевского муниципального района Волгоградской области» признать утратившим силу.</w:t>
      </w:r>
    </w:p>
    <w:p w:rsidR="00F24815" w:rsidRPr="0041297C" w:rsidRDefault="00CD5B2C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</w:t>
      </w:r>
      <w:r w:rsidR="00F24815" w:rsidRPr="0041297C">
        <w:rPr>
          <w:rFonts w:ascii="Times New Roman" w:hAnsi="Times New Roman" w:cs="Times New Roman"/>
          <w:sz w:val="24"/>
          <w:szCs w:val="24"/>
        </w:rPr>
        <w:t>. Настоящее постановление вступае</w:t>
      </w:r>
      <w:r w:rsidRPr="0041297C">
        <w:rPr>
          <w:rFonts w:ascii="Times New Roman" w:hAnsi="Times New Roman" w:cs="Times New Roman"/>
          <w:sz w:val="24"/>
          <w:szCs w:val="24"/>
        </w:rPr>
        <w:t>т в силу со дня его официального обнародования</w:t>
      </w:r>
      <w:r w:rsidR="00F24815" w:rsidRPr="0041297C">
        <w:rPr>
          <w:rFonts w:ascii="Times New Roman" w:hAnsi="Times New Roman" w:cs="Times New Roman"/>
          <w:sz w:val="24"/>
          <w:szCs w:val="24"/>
        </w:rPr>
        <w:t>.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DB" w:rsidRDefault="004B5ADB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DB" w:rsidRDefault="004B5ADB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DB" w:rsidRPr="0041297C" w:rsidRDefault="004B5ADB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ADB" w:rsidRDefault="004B5ADB" w:rsidP="00F248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F24815" w:rsidRPr="0041297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24815" w:rsidRPr="0041297C">
        <w:rPr>
          <w:rFonts w:ascii="Times New Roman" w:hAnsi="Times New Roman" w:cs="Times New Roman"/>
          <w:sz w:val="24"/>
          <w:szCs w:val="24"/>
        </w:rPr>
        <w:t xml:space="preserve"> </w:t>
      </w:r>
      <w:r w:rsidR="000C6CFC" w:rsidRPr="0041297C">
        <w:rPr>
          <w:rFonts w:ascii="Times New Roman" w:hAnsi="Times New Roman" w:cs="Times New Roman"/>
          <w:sz w:val="24"/>
          <w:szCs w:val="24"/>
        </w:rPr>
        <w:t>Очкуровского</w:t>
      </w:r>
      <w:r w:rsidR="00BB1180" w:rsidRPr="00412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Степанова</w:t>
      </w:r>
    </w:p>
    <w:p w:rsidR="00BB1180" w:rsidRPr="0041297C" w:rsidRDefault="00BB1180" w:rsidP="00F248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B1180" w:rsidRPr="0041297C" w:rsidRDefault="00BB1180" w:rsidP="001E65D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D62" w:rsidRPr="0041297C" w:rsidRDefault="00F86D6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D62" w:rsidRPr="0041297C" w:rsidRDefault="00F86D62" w:rsidP="00F248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E32" w:rsidRPr="0041297C" w:rsidRDefault="00CA5E32" w:rsidP="00F248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5E32" w:rsidRPr="0041297C" w:rsidRDefault="00CA5E32" w:rsidP="00F2481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6CFC" w:rsidRPr="0041297C" w:rsidRDefault="000C6CF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C6CFC" w:rsidRPr="0041297C" w:rsidRDefault="000C6CF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0C6CFC" w:rsidP="00F248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УТВЕРЖДЕНО</w:t>
      </w:r>
    </w:p>
    <w:p w:rsidR="00F24815" w:rsidRPr="0041297C" w:rsidRDefault="000C6CFC" w:rsidP="00F248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</w:t>
      </w:r>
      <w:r w:rsidR="00F24815" w:rsidRPr="0041297C">
        <w:rPr>
          <w:rFonts w:ascii="Times New Roman" w:hAnsi="Times New Roman" w:cs="Times New Roman"/>
          <w:sz w:val="24"/>
          <w:szCs w:val="24"/>
        </w:rPr>
        <w:t>остановлени</w:t>
      </w:r>
      <w:r w:rsidRPr="0041297C">
        <w:rPr>
          <w:rFonts w:ascii="Times New Roman" w:hAnsi="Times New Roman" w:cs="Times New Roman"/>
          <w:sz w:val="24"/>
          <w:szCs w:val="24"/>
        </w:rPr>
        <w:t>ем</w:t>
      </w:r>
    </w:p>
    <w:p w:rsidR="00AA7F83" w:rsidRPr="0041297C" w:rsidRDefault="000C6CFC" w:rsidP="002751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Администрации Очкуровского</w:t>
      </w:r>
    </w:p>
    <w:p w:rsidR="00AA7F83" w:rsidRPr="0041297C" w:rsidRDefault="00AA7F83" w:rsidP="002751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4815" w:rsidRPr="0041297C" w:rsidRDefault="00F24815" w:rsidP="00BA4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 </w:t>
      </w:r>
      <w:r w:rsidR="00CD5B2C" w:rsidRPr="0041297C">
        <w:rPr>
          <w:rFonts w:ascii="Times New Roman" w:hAnsi="Times New Roman" w:cs="Times New Roman"/>
          <w:sz w:val="24"/>
          <w:szCs w:val="24"/>
        </w:rPr>
        <w:t>22.08.2014</w:t>
      </w:r>
      <w:r w:rsidRPr="0041297C">
        <w:rPr>
          <w:rFonts w:ascii="Times New Roman" w:hAnsi="Times New Roman" w:cs="Times New Roman"/>
          <w:sz w:val="24"/>
          <w:szCs w:val="24"/>
        </w:rPr>
        <w:t xml:space="preserve">  № </w:t>
      </w:r>
      <w:r w:rsidR="00CD5B2C" w:rsidRPr="0041297C">
        <w:rPr>
          <w:rFonts w:ascii="Times New Roman" w:hAnsi="Times New Roman" w:cs="Times New Roman"/>
          <w:sz w:val="24"/>
          <w:szCs w:val="24"/>
        </w:rPr>
        <w:t>51</w:t>
      </w:r>
    </w:p>
    <w:p w:rsidR="00655EE2" w:rsidRPr="0041297C" w:rsidRDefault="00655EE2" w:rsidP="00BA4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4815" w:rsidRPr="0041297C" w:rsidRDefault="00F24815" w:rsidP="00F248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655EE2" w:rsidRPr="0041297C">
        <w:rPr>
          <w:rFonts w:ascii="Times New Roman" w:hAnsi="Times New Roman" w:cs="Times New Roman"/>
          <w:sz w:val="24"/>
          <w:szCs w:val="24"/>
        </w:rPr>
        <w:t>РЕГЛАМЕНТ</w:t>
      </w:r>
    </w:p>
    <w:p w:rsidR="00F24815" w:rsidRPr="0041297C" w:rsidRDefault="00655EE2" w:rsidP="00655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«ВЫДАЧА РАЗРЕШЕНИЙ НА ВЫРУБКУ ЗЕЛЕНЫХ НАСАЖДЕНИЙ НА ТЕРРИТОРИИ </w:t>
      </w:r>
      <w:r w:rsidR="000C6CFC" w:rsidRPr="0041297C">
        <w:rPr>
          <w:rFonts w:ascii="Times New Roman" w:hAnsi="Times New Roman" w:cs="Times New Roman"/>
          <w:sz w:val="24"/>
          <w:szCs w:val="24"/>
        </w:rPr>
        <w:t>ОЧКУРОВСКОГО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 </w:t>
      </w:r>
    </w:p>
    <w:p w:rsidR="00CD5B2C" w:rsidRPr="0041297C" w:rsidRDefault="00CD5B2C" w:rsidP="00CD5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1.1. Предмет регулирования регламента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1.1.1. Предметом регулирования настоящего административного регламента являются отношения, возникающие между физическими, юридическими лицами, индивидуальными предпринимателями и администрацией Очкуровского сельского поселения (далее – администрация), связанные с выдачей разрешения на вырубку зеленых насаждений на территории Очкуровского сельского поселения (далее - муниципальная услуга).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1.2. Заявители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 следующие категории лиц: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физические лица, юридические лица, индивидуальные предприниматели или их доверенные лица (при предъявлении надлежащим образом оформленной доверенности).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1.3. Требования к информированию о порядке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794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 непосредственно в администрации при личном или письменном обращении по адресу: 404048, Волгоградская область, Николаевский район, с. Очкуровка</w:t>
      </w:r>
      <w:r w:rsidR="00026072" w:rsidRPr="0041297C">
        <w:rPr>
          <w:rFonts w:ascii="Times New Roman" w:hAnsi="Times New Roman" w:cs="Times New Roman"/>
          <w:sz w:val="24"/>
          <w:szCs w:val="24"/>
        </w:rPr>
        <w:t>,</w:t>
      </w:r>
      <w:r w:rsidRPr="0041297C">
        <w:rPr>
          <w:rFonts w:ascii="Times New Roman" w:hAnsi="Times New Roman" w:cs="Times New Roman"/>
          <w:sz w:val="24"/>
          <w:szCs w:val="24"/>
        </w:rPr>
        <w:t xml:space="preserve"> ул. Юбилейная, 7, а также по телефону: (8-84494) 5-25-86;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Понедельник – пятница: с 8.00 ч. до 16.00 ч.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Перерыв на обед: с 12.00 ч. до 13.00 ч.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Суббота, воскресенье – выходные дни;</w:t>
      </w:r>
    </w:p>
    <w:p w:rsidR="00F61794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r w:rsidR="00C91F83" w:rsidRPr="0041297C">
        <w:rPr>
          <w:rFonts w:ascii="Times New Roman" w:hAnsi="Times New Roman" w:cs="Times New Roman"/>
          <w:sz w:val="24"/>
          <w:szCs w:val="24"/>
        </w:rPr>
        <w:t>в МАУ «Многофункциональный центр предоставления государственных и муниципальных услуг Николаевского муниципального района Волгоградской области» (далее – МФЦ): 404033, Волгоградская область, г. Николаевск, ул. Чайковского, 1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F61794" w:rsidRPr="0041297C" w:rsidRDefault="00F61794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/>
          <w:sz w:val="24"/>
          <w:szCs w:val="24"/>
        </w:rPr>
        <w:t>График приема заявителей: вторник-суббота с  9.00 ч. до 20.00 ч.;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 официальном сайте администрации: www.</w:t>
      </w:r>
      <w:r w:rsidR="00F61794" w:rsidRPr="0041297C">
        <w:rPr>
          <w:rFonts w:ascii="Times New Roman" w:hAnsi="Times New Roman" w:cs="Times New Roman"/>
          <w:sz w:val="24"/>
          <w:szCs w:val="24"/>
          <w:lang w:val="en-US"/>
        </w:rPr>
        <w:t>ochkurowka</w:t>
      </w:r>
      <w:r w:rsidR="00F61794" w:rsidRPr="0041297C">
        <w:rPr>
          <w:rFonts w:ascii="Times New Roman" w:hAnsi="Times New Roman" w:cs="Times New Roman"/>
          <w:sz w:val="24"/>
          <w:szCs w:val="24"/>
        </w:rPr>
        <w:t>.</w:t>
      </w:r>
      <w:r w:rsidR="00F61794" w:rsidRPr="0041297C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="00F61794" w:rsidRPr="0041297C">
        <w:rPr>
          <w:rFonts w:ascii="Times New Roman" w:hAnsi="Times New Roman" w:cs="Times New Roman"/>
          <w:sz w:val="24"/>
          <w:szCs w:val="24"/>
        </w:rPr>
        <w:t>.</w:t>
      </w:r>
      <w:r w:rsidR="00F61794" w:rsidRPr="0041297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61794" w:rsidRPr="0041297C">
        <w:rPr>
          <w:rFonts w:ascii="Times New Roman" w:hAnsi="Times New Roman" w:cs="Times New Roman"/>
          <w:sz w:val="24"/>
          <w:szCs w:val="24"/>
        </w:rPr>
        <w:t>/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 w:rsidR="00F61794" w:rsidRPr="0041297C">
        <w:rPr>
          <w:rFonts w:ascii="Times New Roman" w:hAnsi="Times New Roman" w:cs="Times New Roman"/>
          <w:sz w:val="24"/>
          <w:szCs w:val="24"/>
        </w:rPr>
        <w:t>404048, Волгоградская область, Николаевский район, с. Очкуровка, ул. Юбилейная, 7</w:t>
      </w:r>
      <w:r w:rsidRPr="0041297C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указанным в настоящем административном регламенте.</w:t>
      </w:r>
      <w:r w:rsidR="00F61794" w:rsidRPr="00412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Прием заявлений осуществляется по адресам: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- 404048, Волгоградская область, Николаевский район, с. Очкуровка, ул. Юбилейная, 7 в соответствии с вышеуказанным режимом работы;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- 404033, Волгоградская область, г. Николаевск, ул. Чайковского, 1 в соответствии с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вышеуказанным режимом работы.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</w:t>
      </w:r>
      <w:r w:rsidR="00F61794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, в который позвонил заявитель, фамилии, имени, отчества и должности должностного лица, принявшего звонок.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С момента приема документов заявитель имеет право получить сведения о ходе предоставления муниципальной услуги при личном обращении в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0E5D91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2.1.1. Наиме</w:t>
      </w:r>
      <w:r w:rsidR="000E5D91" w:rsidRPr="0041297C">
        <w:rPr>
          <w:rFonts w:ascii="Times New Roman" w:hAnsi="Times New Roman" w:cs="Times New Roman"/>
          <w:sz w:val="24"/>
          <w:szCs w:val="24"/>
        </w:rPr>
        <w:t>нование муниципальной услуги – «</w:t>
      </w:r>
      <w:r w:rsidRPr="0041297C">
        <w:rPr>
          <w:rFonts w:ascii="Times New Roman" w:hAnsi="Times New Roman" w:cs="Times New Roman"/>
          <w:sz w:val="24"/>
          <w:szCs w:val="24"/>
        </w:rPr>
        <w:t xml:space="preserve">Выдача разрешений на вырубку зеленых насаждений на территории </w:t>
      </w:r>
      <w:r w:rsidR="000E5D91" w:rsidRPr="0041297C">
        <w:rPr>
          <w:rFonts w:ascii="Times New Roman" w:hAnsi="Times New Roman" w:cs="Times New Roman"/>
          <w:sz w:val="24"/>
          <w:szCs w:val="24"/>
        </w:rPr>
        <w:t>Очкуровского сельского поселения»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</w:t>
      </w:r>
    </w:p>
    <w:p w:rsidR="000E5D91" w:rsidRPr="0041297C" w:rsidRDefault="000E5D91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2.2.2. Муниципальную услугу предоставляет </w:t>
      </w:r>
      <w:r w:rsidR="000E5D91" w:rsidRPr="0041297C">
        <w:rPr>
          <w:rFonts w:ascii="Times New Roman" w:hAnsi="Times New Roman" w:cs="Times New Roman"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выдача разрешений на вырубку зеленых насаждений либо мотивированный отказ.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2.4.1. Максимальный срок выполнения всех административных процедур составляет 18 рабочих дней со дня обращения о предоставлении муниципальной услуги с приложением необходимых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2.4.2. Максимальный срок ожидания в очереди при подаче или получении документов при предоставлении муниципальной услуги составляет 30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2.4.3. Продолжительность приема на консультации в среднем составляет 15 минут, продолжительность ответа на телефонный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звонок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не более 5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2.4.4. Максимальный срок регистрации заявления о предоставлении муниципальной услуги составляет 1 рабочий день.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1297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10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11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0E5D91" w:rsidRPr="0041297C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24 июля 2007 г. № 221-ФЗ «</w:t>
      </w:r>
      <w:r w:rsidRPr="0041297C">
        <w:rPr>
          <w:rFonts w:ascii="Times New Roman" w:hAnsi="Times New Roman" w:cs="Times New Roman"/>
          <w:sz w:val="24"/>
          <w:szCs w:val="24"/>
        </w:rPr>
        <w:t>О госуда</w:t>
      </w:r>
      <w:r w:rsidR="000E5D91" w:rsidRPr="0041297C">
        <w:rPr>
          <w:rFonts w:ascii="Times New Roman" w:hAnsi="Times New Roman" w:cs="Times New Roman"/>
          <w:sz w:val="24"/>
          <w:szCs w:val="24"/>
        </w:rPr>
        <w:t>рственном кадастре недвижимости»</w:t>
      </w:r>
      <w:r w:rsidRPr="0041297C">
        <w:rPr>
          <w:rFonts w:ascii="Times New Roman" w:hAnsi="Times New Roman" w:cs="Times New Roman"/>
          <w:sz w:val="24"/>
          <w:szCs w:val="24"/>
        </w:rPr>
        <w:t>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4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27 июля 2010 г. № 210-ФЗ «</w:t>
      </w:r>
      <w:r w:rsidRPr="0041297C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0E5D91" w:rsidRPr="0041297C">
        <w:rPr>
          <w:rFonts w:ascii="Times New Roman" w:hAnsi="Times New Roman" w:cs="Times New Roman"/>
          <w:sz w:val="24"/>
          <w:szCs w:val="24"/>
        </w:rPr>
        <w:t>»;</w:t>
      </w:r>
    </w:p>
    <w:p w:rsidR="000E5D91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4129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E5D91" w:rsidRPr="0041297C">
        <w:rPr>
          <w:rFonts w:ascii="Times New Roman" w:hAnsi="Times New Roman" w:cs="Times New Roman"/>
          <w:sz w:val="24"/>
          <w:szCs w:val="24"/>
        </w:rPr>
        <w:t xml:space="preserve"> от 06.10.2003 г. № 131-ФЗ «</w:t>
      </w:r>
      <w:r w:rsidRPr="004129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0E5D91" w:rsidRPr="0041297C">
        <w:rPr>
          <w:rFonts w:ascii="Times New Roman" w:hAnsi="Times New Roman" w:cs="Times New Roman"/>
          <w:sz w:val="24"/>
          <w:szCs w:val="24"/>
        </w:rPr>
        <w:t>авления в Российской Федерации».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41297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41297C">
        <w:rPr>
          <w:rFonts w:ascii="Times New Roman" w:hAnsi="Times New Roman" w:cs="Times New Roman"/>
          <w:sz w:val="24"/>
          <w:szCs w:val="24"/>
        </w:rPr>
        <w:t>2.6.1. Основанием для предоставления муниципальной услуги является заявление о выдаче разрешения на вырубку зеленых насаждений, которое должно содержать следующую информацию: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фамилия, имя и отчество руководителя, место нахождения,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индивидуального предпринимателя: фамилия, имя и отчество индивидуального предпринимателя, место его жительства,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для физического лица: фамилия, имя и отчество, место его жительства, контактный телефон;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б) основание для вырубки зеленых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в) сведения о местоположении, количестве и видах зеленых насаждений;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2.6.2. К заявлению прилагаются следующие документы: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1) Копия проектной документации места проведения работ;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2) Схема попадающих под вырубку зеленых насаждений;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3) Проект посадки новых деревьев и кустарников;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4) Согласие на обработку персональных данных заявителя;</w:t>
      </w:r>
    </w:p>
    <w:p w:rsidR="00717F07" w:rsidRPr="0041297C" w:rsidRDefault="00717F07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5) Согласие на обработку персональных данных иных лиц (в случае необходимости обработки их персональных данных).</w:t>
      </w:r>
    </w:p>
    <w:p w:rsidR="00CD5B2C" w:rsidRPr="0041297C" w:rsidRDefault="007F2946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2.6.3</w:t>
      </w:r>
      <w:r w:rsidR="00717F07" w:rsidRPr="0041297C">
        <w:rPr>
          <w:rFonts w:ascii="Times New Roman" w:hAnsi="Times New Roman" w:cs="Times New Roman"/>
          <w:sz w:val="24"/>
          <w:szCs w:val="24"/>
        </w:rPr>
        <w:t xml:space="preserve">. </w:t>
      </w:r>
      <w:r w:rsidR="00CD5B2C" w:rsidRPr="0041297C">
        <w:rPr>
          <w:rFonts w:ascii="Times New Roman" w:hAnsi="Times New Roman" w:cs="Times New Roman"/>
          <w:sz w:val="24"/>
          <w:szCs w:val="24"/>
        </w:rPr>
        <w:t>От заявителя не вправе требовать: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представления документов, не предусмотренных настоящим административным регламентом.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41297C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946" w:rsidRPr="0041297C" w:rsidRDefault="00CD5B2C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 xml:space="preserve">2.7.1. </w:t>
      </w:r>
      <w:r w:rsidR="007F2946" w:rsidRPr="0041297C">
        <w:rPr>
          <w:sz w:val="24"/>
          <w:szCs w:val="24"/>
        </w:rPr>
        <w:t>Основания для отказа в приеме документов: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1) отсутствие заявления;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2) заявление, по форме и (или) содержанию не соответствующее требованиям действующего законодательства Российской Федерации.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2.7.2. Основания для отказа в предоставлении муниципальной услуги: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1) отсутствие у заявителя соответствующих полномочий на получение муниципальной услуги;</w:t>
      </w:r>
      <w:bookmarkStart w:id="3" w:name="Par79"/>
      <w:bookmarkEnd w:id="3"/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t>2) представление заявителем документов, по форме и содержанию не соответствующих требованиям действующего законодательства Российской Федерации;</w:t>
      </w:r>
    </w:p>
    <w:p w:rsidR="007F2946" w:rsidRPr="0041297C" w:rsidRDefault="007F2946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297C">
        <w:rPr>
          <w:sz w:val="24"/>
          <w:szCs w:val="24"/>
        </w:rPr>
        <w:lastRenderedPageBreak/>
        <w:t xml:space="preserve">3) отсутствие одного или нескольких документов, необходимых для предоставления муниципальной услуги (в соответствии с </w:t>
      </w:r>
      <w:hyperlink w:anchor="Par79" w:history="1">
        <w:r w:rsidRPr="0041297C">
          <w:rPr>
            <w:sz w:val="24"/>
            <w:szCs w:val="24"/>
          </w:rPr>
          <w:t>пунктом 2.6.2. раздела 2</w:t>
        </w:r>
      </w:hyperlink>
      <w:r w:rsidRPr="0041297C">
        <w:rPr>
          <w:sz w:val="24"/>
          <w:szCs w:val="24"/>
        </w:rPr>
        <w:t xml:space="preserve"> настоящего административного регламента);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1"/>
      <w:bookmarkEnd w:id="4"/>
      <w:r w:rsidRPr="0041297C">
        <w:rPr>
          <w:rFonts w:ascii="Times New Roman" w:hAnsi="Times New Roman" w:cs="Times New Roman"/>
          <w:sz w:val="24"/>
          <w:szCs w:val="24"/>
        </w:rPr>
        <w:t>2.8. Информация о платности (бесплатности) предоставления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2.8.1. Муниципальная услуга предоставляется бесплатно.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 Требования к помещениям, в которых предоставляется муниципальная услуга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организация приема заявителей осуществляется в течение всего рабочего времени в соответствии с графиком работы;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помещения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места для приема заявителей должны быть снабжены стулом, иметь место для письма и раскладки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2.9.2. Места ожидания оборудуются стульями и столами для возможности оформления документов, обеспечиваются бланками заявлений.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2.9.3.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2.9.4. Информационные стенды о порядке предоставления муниципальной услуги должны содержать следующую информацию: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адрес места приема заявлений для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сведения о порядке и сроках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форму заявления и образец его заполнения;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41297C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описания административного процесса по предоставлению му</w:t>
      </w:r>
      <w:r w:rsidR="007F2946" w:rsidRPr="0041297C">
        <w:rPr>
          <w:rFonts w:ascii="Times New Roman" w:hAnsi="Times New Roman" w:cs="Times New Roman"/>
          <w:sz w:val="24"/>
          <w:szCs w:val="24"/>
        </w:rPr>
        <w:t>ниципальной услуги (приложение №</w:t>
      </w:r>
      <w:r w:rsidRPr="0041297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 Показатели доступности и качества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2.10.1. Показателями оценки доступности муниципальной услуги являются: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</w:t>
      </w:r>
      <w:r w:rsidR="007F2946"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2.10.2. Показателями оценки качества предоставления муниципальной услуги являются: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>3. Административные процедуры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3.1. Последовательность действий при предоставлении муниципальной услуги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прием заявлений о выдаче разрешений на вырубку зеленых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проверка представленных заявителем документов;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выдача разрешений на вырубку зеленых насаждений или отказ в выдаче таких разрешений.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3.2. Прием заявлений о выдаче разрешений на вырубку зеленых насаждений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Началом выполнения административной процедуры является поступление в </w:t>
      </w:r>
      <w:r w:rsidR="007F2946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 xml:space="preserve"> или </w:t>
      </w:r>
      <w:r w:rsidR="007F2946" w:rsidRPr="0041297C">
        <w:rPr>
          <w:rFonts w:ascii="Times New Roman" w:hAnsi="Times New Roman" w:cs="Times New Roman"/>
          <w:sz w:val="24"/>
          <w:szCs w:val="24"/>
        </w:rPr>
        <w:t xml:space="preserve">МФЦ </w:t>
      </w:r>
      <w:r w:rsidRPr="0041297C">
        <w:rPr>
          <w:rFonts w:ascii="Times New Roman" w:hAnsi="Times New Roman" w:cs="Times New Roman"/>
          <w:sz w:val="24"/>
          <w:szCs w:val="24"/>
        </w:rPr>
        <w:t>заявления о выдаче разрешения на вырубку зеленых насаждений и приложенных к нему документов.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3.2.1. Поступление заявления физического </w:t>
      </w:r>
      <w:r w:rsidR="007F2946" w:rsidRPr="0041297C">
        <w:rPr>
          <w:rFonts w:ascii="Times New Roman" w:hAnsi="Times New Roman" w:cs="Times New Roman"/>
          <w:sz w:val="24"/>
          <w:szCs w:val="24"/>
        </w:rPr>
        <w:t>или юридического лица в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3.2.1.1. При поступлении заявления по почте сотрудник </w:t>
      </w:r>
      <w:r w:rsidR="007F2946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, уполномоченный принимать и регистрировать документы, вносит соответствующие записи в базу данных системы электро</w:t>
      </w:r>
      <w:r w:rsidR="007F2946" w:rsidRPr="0041297C">
        <w:rPr>
          <w:rFonts w:ascii="Times New Roman" w:hAnsi="Times New Roman" w:cs="Times New Roman"/>
          <w:sz w:val="24"/>
          <w:szCs w:val="24"/>
        </w:rPr>
        <w:t xml:space="preserve">нного документооборота (далее – </w:t>
      </w:r>
      <w:r w:rsidRPr="0041297C">
        <w:rPr>
          <w:rFonts w:ascii="Times New Roman" w:hAnsi="Times New Roman" w:cs="Times New Roman"/>
          <w:sz w:val="24"/>
          <w:szCs w:val="24"/>
        </w:rPr>
        <w:t>база данных СЭД). На заявлении проставляет штамп с указанием входящего номера и даты регистрации. Передает поступившее заявление в Комитет.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рабочих дней.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3.2.1.2. При личном обращении получателя муниципальной услуги с заявлением сотрудник </w:t>
      </w:r>
      <w:r w:rsidR="007F2946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, уполномоченный принимать и регистрировать документы, проверяет соблюдение требований к оформлению заявления согласно </w:t>
      </w:r>
      <w:hyperlink w:anchor="Par72" w:history="1">
        <w:r w:rsidRPr="0041297C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возвращает их заявителю немедленно в случае их несоблюдения и разъясняет причины возврата в соответствии с </w:t>
      </w:r>
      <w:hyperlink w:anchor="Par93" w:history="1">
        <w:r w:rsidRPr="0041297C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при соблюдении требований вносит соответствующие записи в базу данных СЭД. В случае представления заявления в двух экземплярах делает отметку на втором экземпляре заявления с указанием входящего номера и даты регистрации, один экземпляр выдает получателю муниципальной услуги и затем передает поступившее заявление в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3.2.2. Поступление заявления от физического или юридического лица в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данной административной процедуры специалист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принимает заявление и пакет необходимых документов, а затем регистрирует</w:t>
      </w:r>
      <w:r w:rsidR="003241BF" w:rsidRPr="0041297C">
        <w:rPr>
          <w:rFonts w:ascii="Times New Roman" w:hAnsi="Times New Roman" w:cs="Times New Roman"/>
          <w:sz w:val="24"/>
          <w:szCs w:val="24"/>
        </w:rPr>
        <w:t xml:space="preserve"> их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15 (пятнадцать) минут.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 Специалист </w:t>
      </w:r>
      <w:r w:rsidR="003241BF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, уполномоченный на рассмотрение заявления и представленных документов, осуществляет проверку представленных документов на предмет соответствия </w:t>
      </w:r>
      <w:hyperlink w:anchor="Par72" w:history="1">
        <w:r w:rsidRPr="0041297C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1" w:history="1">
        <w:r w:rsidRPr="0041297C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заявлений о выдаче разрешений на вырубку зеленых насаждений.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 Проверка представленных заявителем документов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3.3.1. Основанием для начала процедуры является поступление документов </w:t>
      </w:r>
      <w:r w:rsidR="003241BF" w:rsidRPr="0041297C">
        <w:rPr>
          <w:rFonts w:ascii="Times New Roman" w:hAnsi="Times New Roman" w:cs="Times New Roman"/>
          <w:sz w:val="24"/>
          <w:szCs w:val="24"/>
        </w:rPr>
        <w:t>в администрацию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3.3.2. В десятидневный срок с момента регистрации заявления назначается заседание комиссии для рассмотрения заявления и принятия решения.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3.3.3. При принятии решения комиссия учитывает: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lastRenderedPageBreak/>
        <w:t>- место нахождения земельного участка;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количество насаждений, попадающих под учет планируемой застройки и подлежащих вырубке;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значение данных насаждений для экологии города;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перспективу дальнейшей эксплуатации насаждений;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 какой группе относится территория (озелененные территории общего пользования, ограниченного пользования, специального назначения);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к какой группе и категории озеленения относятся насаждения.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3.3.4. 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указанных в </w:t>
      </w:r>
      <w:hyperlink w:anchor="Par74" w:history="1">
        <w:r w:rsidR="00CD5B2C" w:rsidRPr="0041297C">
          <w:rPr>
            <w:rFonts w:ascii="Times New Roman" w:hAnsi="Times New Roman" w:cs="Times New Roman"/>
            <w:sz w:val="24"/>
            <w:szCs w:val="24"/>
          </w:rPr>
          <w:t>пункте 2.6.</w:t>
        </w:r>
        <w:r w:rsidR="003241BF" w:rsidRPr="0041297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D5B2C" w:rsidRPr="0041297C">
        <w:rPr>
          <w:rFonts w:ascii="Times New Roman" w:hAnsi="Times New Roman" w:cs="Times New Roman"/>
          <w:sz w:val="24"/>
          <w:szCs w:val="24"/>
        </w:rPr>
        <w:t xml:space="preserve"> настоящего регламента, комиссия принимает решение о согласовании вырубки деревьев и кустарников на земельном участке в целом или отдельных зеленых насаждений в предусмотренных действующим законодательством случаях.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3.3.5. При принятии решения об отказе в согласовании вырубки деревьев и кустарников комиссией в течение 3 (трех) рабочих дней готовится мотивированное заключение с указанием причин отказа. Заключение подписывается председателем и секретарем комиссии, в трехдневный срок направляется заинтересованному лицу и может быть обжаловано в судебном порядке.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3.3.6. </w:t>
      </w:r>
      <w:r w:rsidR="00CD5B2C" w:rsidRPr="0041297C">
        <w:rPr>
          <w:rFonts w:ascii="Times New Roman" w:hAnsi="Times New Roman" w:cs="Times New Roman"/>
          <w:sz w:val="24"/>
          <w:szCs w:val="24"/>
        </w:rPr>
        <w:t>В случае необходимости вырубки деревьев и кустарников при ликвидации аварийных и чрезвычайных ситуаций, в том числе ремонте подземных коммуникаций и капитальных инженерных сооружений, комиссия собирается на заседание не позднее дня, следующего за днем регистрации заявления.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 Выдача разрешения на вырубку зеленых насаждений или отказ в выдаче таких разрешений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административной процедуры выдачи разрешений на вырубку зеленых насаждений или отказа в выдаче таких разрешений является факт завершения административной процедуры выполнения согласований, необходимых для принятия решений о выдаче разрешения.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3.4.2. Ответственными за выполнение данной административной процедуры являются специалисты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3.4.3. Основанием для начала процедуры является </w:t>
      </w:r>
      <w:r w:rsidR="00F3573E" w:rsidRPr="0041297C">
        <w:rPr>
          <w:rFonts w:ascii="Times New Roman" w:hAnsi="Times New Roman" w:cs="Times New Roman"/>
          <w:sz w:val="24"/>
          <w:szCs w:val="24"/>
        </w:rPr>
        <w:t>составленный протокол</w:t>
      </w:r>
      <w:r w:rsidRPr="0041297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3.4.4.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</w:t>
      </w:r>
      <w:r w:rsidR="00F3573E" w:rsidRPr="0041297C">
        <w:rPr>
          <w:rFonts w:ascii="Times New Roman" w:hAnsi="Times New Roman" w:cs="Times New Roman"/>
          <w:sz w:val="24"/>
          <w:szCs w:val="24"/>
        </w:rPr>
        <w:t>подписания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протокола выдает разрешение на вырубку деревьев и кустарников заинтересованному лицу. Разрешение на вырубку деревьев и кустарников выдается бесплатно.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3.4.5</w:t>
      </w:r>
      <w:r w:rsidR="00CD5B2C" w:rsidRPr="0041297C">
        <w:rPr>
          <w:rFonts w:ascii="Times New Roman" w:hAnsi="Times New Roman" w:cs="Times New Roman"/>
          <w:sz w:val="24"/>
          <w:szCs w:val="24"/>
        </w:rPr>
        <w:t>. Прибывший в назначенный день для получения разрешения на вырубку или отказа в выдаче разрешения заявитель предъявляет документ, удостоверяющий личность, а представитель заявителя - документ, удостоверяющий личность, доверенность и ее копию, которая помещается в дело документов о рассмотрении заявления.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3.4.6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. При получении разрешения заявителем или представителем заявителя ставится подпись в журнале регистрации разрешений о получении </w:t>
      </w:r>
      <w:hyperlink r:id="rId17" w:history="1">
        <w:r w:rsidR="00CD5B2C" w:rsidRPr="0041297C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3.4.7</w:t>
      </w:r>
      <w:r w:rsidR="00CD5B2C" w:rsidRPr="0041297C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выдача разрешения заявителю.</w:t>
      </w:r>
    </w:p>
    <w:p w:rsidR="00CD5B2C" w:rsidRPr="0041297C" w:rsidRDefault="00F3573E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3.4.8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. В случае отказа </w:t>
      </w:r>
      <w:r w:rsidRPr="0041297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="00CD5B2C" w:rsidRPr="0041297C">
        <w:rPr>
          <w:rFonts w:ascii="Times New Roman" w:hAnsi="Times New Roman" w:cs="Times New Roman"/>
          <w:sz w:val="24"/>
          <w:szCs w:val="24"/>
        </w:rPr>
        <w:t xml:space="preserve">в адрес заявителя </w:t>
      </w:r>
      <w:r w:rsidRPr="004129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D5B2C" w:rsidRPr="0041297C">
        <w:rPr>
          <w:rFonts w:ascii="Times New Roman" w:hAnsi="Times New Roman" w:cs="Times New Roman"/>
          <w:sz w:val="24"/>
          <w:szCs w:val="24"/>
        </w:rPr>
        <w:t>мотивированный отказ в письменной форме с указанием причины отказа.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4.1.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вправе осуществлять глава </w:t>
      </w:r>
      <w:r w:rsidR="00F3573E" w:rsidRPr="0041297C">
        <w:rPr>
          <w:rFonts w:ascii="Times New Roman" w:hAnsi="Times New Roman" w:cs="Times New Roman"/>
          <w:sz w:val="24"/>
          <w:szCs w:val="24"/>
        </w:rPr>
        <w:t>Очкуровского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F3573E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4.2. </w:t>
      </w:r>
      <w:r w:rsidR="00F3573E" w:rsidRPr="0041297C">
        <w:rPr>
          <w:rFonts w:ascii="Times New Roman" w:hAnsi="Times New Roman" w:cs="Times New Roman"/>
          <w:sz w:val="24"/>
          <w:szCs w:val="24"/>
        </w:rPr>
        <w:t>Глава Очкуровского сельского поселения, директор 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осуществляют текущий контроль над соблюдением последовательности административных действий и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определенных настоящим административным регламентом.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4.4.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плановых проверок соблюдения и исполнения должностными лицами положений административного регламента, нормативных правовых актов, регламентирующих деятельность по предоставлению муниципальной услуги;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внеплановых проверок соблюдения и исполнения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, </w:t>
      </w:r>
      <w:r w:rsidR="00F3573E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нарушения порядка предоставления муниципальной услуги.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4.5. Плановые проверки полноты и качества предоставления муниципальной услуги проводятся 1 раз в год, внеплановые - при поступлении в </w:t>
      </w:r>
      <w:r w:rsidR="00F3573E" w:rsidRPr="0041297C">
        <w:rPr>
          <w:rFonts w:ascii="Times New Roman" w:hAnsi="Times New Roman" w:cs="Times New Roman"/>
          <w:sz w:val="24"/>
          <w:szCs w:val="24"/>
        </w:rPr>
        <w:t>администрацию или в 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4.6. Плановые и внеплановые проверки проводятся уполномоченными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3573E" w:rsidRPr="0041297C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4.7.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4.8. </w:t>
      </w:r>
      <w:r w:rsidR="00F3573E" w:rsidRPr="0041297C">
        <w:rPr>
          <w:rFonts w:ascii="Times New Roman" w:hAnsi="Times New Roman" w:cs="Times New Roman"/>
          <w:sz w:val="24"/>
          <w:szCs w:val="24"/>
        </w:rPr>
        <w:t xml:space="preserve">Специалисты администрации и </w:t>
      </w:r>
      <w:r w:rsidRPr="0041297C">
        <w:rPr>
          <w:rFonts w:ascii="Times New Roman" w:hAnsi="Times New Roman" w:cs="Times New Roman"/>
          <w:sz w:val="24"/>
          <w:szCs w:val="24"/>
        </w:rPr>
        <w:t xml:space="preserve">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</w:t>
      </w:r>
      <w:r w:rsidR="00F3573E" w:rsidRPr="0041297C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18" w:history="1">
        <w:r w:rsidRPr="0041297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4.9. Контроль над исполнением муниципальной услуги осуществляется заявителями при непосредственном общении со специалистами 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администрации и МФЦ </w:t>
      </w:r>
      <w:r w:rsidRPr="0041297C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 либо электронной почты.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CD5B2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и действий (бездействия), осуществленных или принятых</w:t>
      </w:r>
    </w:p>
    <w:p w:rsidR="00CD5B2C" w:rsidRPr="0041297C" w:rsidRDefault="00CD5B2C" w:rsidP="00CD5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CD5B2C" w:rsidRPr="0041297C" w:rsidRDefault="00CD5B2C" w:rsidP="00CD5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действия (бездействие) или решения специалиста </w:t>
      </w:r>
      <w:r w:rsidR="0041297C" w:rsidRPr="0041297C">
        <w:rPr>
          <w:rFonts w:ascii="Times New Roman" w:hAnsi="Times New Roman" w:cs="Times New Roman"/>
          <w:sz w:val="24"/>
          <w:szCs w:val="24"/>
        </w:rPr>
        <w:t>администрации – главе Очкуровского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или решения </w:t>
      </w:r>
      <w:r w:rsidR="0041297C" w:rsidRPr="0041297C">
        <w:rPr>
          <w:rFonts w:ascii="Times New Roman" w:hAnsi="Times New Roman" w:cs="Times New Roman"/>
          <w:sz w:val="24"/>
          <w:szCs w:val="24"/>
        </w:rPr>
        <w:t>специалистов МФЦ – директору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5.3. Жалоба может быть направлена по почте, через </w:t>
      </w:r>
      <w:r w:rsidR="0041297C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</w:t>
      </w:r>
      <w:r w:rsidR="0041297C" w:rsidRPr="0041297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 w:rsidRPr="0041297C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41297C" w:rsidRPr="0041297C">
        <w:rPr>
          <w:rFonts w:ascii="Times New Roman" w:hAnsi="Times New Roman" w:cs="Times New Roman"/>
          <w:sz w:val="24"/>
          <w:szCs w:val="24"/>
        </w:rPr>
        <w:t>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5.4. Обращение (жалоба) о нарушении положений настоящего административного регламента может быть составлено в произвольной форме, но с обязательным указанием: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наименования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фамил</w:t>
      </w:r>
      <w:r w:rsidR="0041297C" w:rsidRPr="0041297C">
        <w:rPr>
          <w:rFonts w:ascii="Times New Roman" w:hAnsi="Times New Roman" w:cs="Times New Roman"/>
          <w:sz w:val="24"/>
          <w:szCs w:val="24"/>
        </w:rPr>
        <w:t>ии, имени, отчества (последнее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 наличии), сведени</w:t>
      </w:r>
      <w:r w:rsidR="0041297C" w:rsidRPr="0041297C">
        <w:rPr>
          <w:rFonts w:ascii="Times New Roman" w:hAnsi="Times New Roman" w:cs="Times New Roman"/>
          <w:sz w:val="24"/>
          <w:szCs w:val="24"/>
        </w:rPr>
        <w:t>й о месте жительства заявителя –</w:t>
      </w:r>
      <w:r w:rsidRPr="0041297C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наименования, сведений о месте нахождения заявителя - юридического лица, а также номера (номеров) контактного телефона, адреса (адресов) электронной почты (при наличии) и почтового адреса, по которым должен быть направлен ответ заявителю;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сведений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доводов,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регистрация в администрации или в </w:t>
      </w:r>
      <w:r w:rsidR="0041297C" w:rsidRPr="0041297C">
        <w:rPr>
          <w:rFonts w:ascii="Times New Roman" w:hAnsi="Times New Roman" w:cs="Times New Roman"/>
          <w:sz w:val="24"/>
          <w:szCs w:val="24"/>
        </w:rPr>
        <w:t>МФЦ</w:t>
      </w:r>
      <w:r w:rsidRPr="0041297C">
        <w:rPr>
          <w:rFonts w:ascii="Times New Roman" w:hAnsi="Times New Roman" w:cs="Times New Roman"/>
          <w:sz w:val="24"/>
          <w:szCs w:val="24"/>
        </w:rPr>
        <w:t xml:space="preserve"> жалобы, направленной по почте либо представленной заявителем при личном обращении. Данная жалоба должна быть зарегистрирована в течение трех дней с момента поступления в администрацию </w:t>
      </w:r>
      <w:r w:rsidR="0041297C" w:rsidRPr="0041297C">
        <w:rPr>
          <w:rFonts w:ascii="Times New Roman" w:hAnsi="Times New Roman" w:cs="Times New Roman"/>
          <w:sz w:val="24"/>
          <w:szCs w:val="24"/>
        </w:rPr>
        <w:t>или МФЦ</w:t>
      </w:r>
      <w:r w:rsidRPr="0041297C">
        <w:rPr>
          <w:rFonts w:ascii="Times New Roman" w:hAnsi="Times New Roman" w:cs="Times New Roman"/>
          <w:sz w:val="24"/>
          <w:szCs w:val="24"/>
        </w:rPr>
        <w:t>.</w:t>
      </w:r>
    </w:p>
    <w:p w:rsidR="0041297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5.5.</w:t>
      </w:r>
      <w:r w:rsidR="0041297C" w:rsidRPr="0041297C">
        <w:rPr>
          <w:rFonts w:ascii="Times New Roman" w:hAnsi="Times New Roman" w:cs="Times New Roman"/>
          <w:sz w:val="24"/>
          <w:szCs w:val="24"/>
        </w:rPr>
        <w:t>1. Жалобы направляются по следующим адресам</w:t>
      </w:r>
      <w:r w:rsidRPr="004129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297C" w:rsidRPr="0041297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- 404048, Волгоградская область, Николаевский район, с. Очкуровка, ул. Юбилейная, 7; или</w:t>
      </w:r>
    </w:p>
    <w:p w:rsidR="0041297C" w:rsidRPr="0041297C" w:rsidRDefault="0041297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- 404033, Волгоградская область, г. Николаевск, ул. Чайковского, 1.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7"/>
      <w:bookmarkEnd w:id="5"/>
      <w:r w:rsidRPr="0041297C">
        <w:rPr>
          <w:rFonts w:ascii="Times New Roman" w:hAnsi="Times New Roman" w:cs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</w:t>
      </w:r>
      <w:r w:rsidRPr="0041297C">
        <w:rPr>
          <w:rFonts w:ascii="Times New Roman" w:hAnsi="Times New Roman" w:cs="Times New Roman"/>
          <w:sz w:val="24"/>
          <w:szCs w:val="24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5.8. Ответ на обращение (жалобу) заявителя в ходе исполнения муниципальной услуги не дается в случаях, если не указаны данные заявителя, почтовый адрес, по которому должен быть направлен ответ, или от заявителя поступило заявление о прекращении рассмотрения обращения (жалобы).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41"/>
      <w:bookmarkEnd w:id="6"/>
      <w:r w:rsidRPr="0041297C">
        <w:rPr>
          <w:rFonts w:ascii="Times New Roman" w:hAnsi="Times New Roman" w:cs="Times New Roman"/>
          <w:sz w:val="24"/>
          <w:szCs w:val="24"/>
        </w:rPr>
        <w:t>5.9. Если текст обращения (жалобы) не поддается прочтению, ответ на обращение (жалобу) не дается, о чем сообщается заявителю, направившему обращение (жалобу), в письменном виде, если его почтовый адрес поддается прочтению.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w:anchor="Par237" w:history="1">
        <w:r w:rsidRPr="0041297C">
          <w:rPr>
            <w:rFonts w:ascii="Times New Roman" w:hAnsi="Times New Roman" w:cs="Times New Roman"/>
            <w:sz w:val="24"/>
            <w:szCs w:val="24"/>
          </w:rPr>
          <w:t>пунктах 5.7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1" w:history="1">
        <w:r w:rsidRPr="0041297C">
          <w:rPr>
            <w:rFonts w:ascii="Times New Roman" w:hAnsi="Times New Roman" w:cs="Times New Roman"/>
            <w:sz w:val="24"/>
            <w:szCs w:val="24"/>
          </w:rPr>
          <w:t>5.9</w:t>
        </w:r>
      </w:hyperlink>
      <w:r w:rsidRPr="0041297C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 xml:space="preserve">5.11. Если в результате рассмотрения обращения (жалобы) она признана обоснованной, </w:t>
      </w:r>
      <w:r w:rsidR="0041297C" w:rsidRPr="0041297C">
        <w:rPr>
          <w:rFonts w:ascii="Times New Roman" w:hAnsi="Times New Roman" w:cs="Times New Roman"/>
          <w:sz w:val="24"/>
          <w:szCs w:val="24"/>
        </w:rPr>
        <w:t>главой Очкуровского сельского поселения</w:t>
      </w:r>
      <w:r w:rsidRPr="0041297C">
        <w:rPr>
          <w:rFonts w:ascii="Times New Roman" w:hAnsi="Times New Roman" w:cs="Times New Roman"/>
          <w:sz w:val="24"/>
          <w:szCs w:val="24"/>
        </w:rPr>
        <w:t xml:space="preserve"> принимается следующее решение: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5.11.1. О привлечении к ответственности в соответствии с законодательством Российской Федерации специалиста</w:t>
      </w:r>
      <w:r w:rsidR="0041297C" w:rsidRPr="004129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1297C">
        <w:rPr>
          <w:rFonts w:ascii="Times New Roman" w:hAnsi="Times New Roman" w:cs="Times New Roman"/>
          <w:sz w:val="24"/>
          <w:szCs w:val="24"/>
        </w:rPr>
        <w:t>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CD5B2C" w:rsidRPr="0041297C" w:rsidRDefault="00CD5B2C" w:rsidP="00412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297C">
        <w:rPr>
          <w:rFonts w:ascii="Times New Roman" w:hAnsi="Times New Roman" w:cs="Times New Roman"/>
          <w:sz w:val="24"/>
          <w:szCs w:val="24"/>
        </w:rPr>
        <w:t>5.11.2. О принятии мер, направленных на восстановление или защиту нарушенных прав, свобод и законных интересов заявителя.</w:t>
      </w:r>
    </w:p>
    <w:p w:rsidR="00CD5B2C" w:rsidRPr="0041297C" w:rsidRDefault="00CD5B2C" w:rsidP="0041297C">
      <w:pPr>
        <w:jc w:val="both"/>
        <w:rPr>
          <w:sz w:val="24"/>
          <w:szCs w:val="24"/>
        </w:rPr>
      </w:pPr>
    </w:p>
    <w:p w:rsidR="00AA7F83" w:rsidRPr="0041297C" w:rsidRDefault="00AA7F83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4129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297C" w:rsidRPr="0041297C" w:rsidRDefault="0041297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5B2C" w:rsidRPr="0041297C" w:rsidRDefault="00CD5B2C" w:rsidP="00AA7F8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398D" w:rsidRPr="0041297C" w:rsidRDefault="0006398D" w:rsidP="0006398D">
      <w:pPr>
        <w:shd w:val="clear" w:color="auto" w:fill="FFFFFF"/>
        <w:spacing w:before="150" w:after="150"/>
        <w:jc w:val="right"/>
        <w:rPr>
          <w:spacing w:val="2"/>
          <w:sz w:val="24"/>
          <w:szCs w:val="24"/>
        </w:rPr>
      </w:pPr>
      <w:r w:rsidRPr="0041297C">
        <w:rPr>
          <w:sz w:val="24"/>
          <w:szCs w:val="24"/>
        </w:rPr>
        <w:t xml:space="preserve">Приложение </w:t>
      </w:r>
      <w:r w:rsidR="0041297C">
        <w:rPr>
          <w:sz w:val="24"/>
          <w:szCs w:val="24"/>
        </w:rPr>
        <w:t xml:space="preserve">№ </w:t>
      </w:r>
      <w:bookmarkStart w:id="7" w:name="_GoBack"/>
      <w:bookmarkEnd w:id="7"/>
      <w:r w:rsidRPr="0041297C">
        <w:rPr>
          <w:sz w:val="24"/>
          <w:szCs w:val="24"/>
        </w:rPr>
        <w:t>1</w:t>
      </w: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  <w:r w:rsidRPr="0041297C">
        <w:rPr>
          <w:sz w:val="24"/>
          <w:szCs w:val="24"/>
        </w:rPr>
        <w:t xml:space="preserve"> </w:t>
      </w:r>
      <w:r w:rsidRPr="0041297C">
        <w:rPr>
          <w:sz w:val="24"/>
          <w:szCs w:val="24"/>
        </w:rPr>
        <w:tab/>
        <w:t>к административному регламенту</w:t>
      </w: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  <w:r w:rsidRPr="0041297C">
        <w:rPr>
          <w:sz w:val="24"/>
          <w:szCs w:val="24"/>
        </w:rPr>
        <w:t xml:space="preserve"> предоставления муниципальной услуги</w:t>
      </w: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right"/>
        <w:rPr>
          <w:i/>
          <w:sz w:val="24"/>
          <w:szCs w:val="24"/>
        </w:rPr>
      </w:pPr>
      <w:r w:rsidRPr="0041297C">
        <w:rPr>
          <w:sz w:val="24"/>
          <w:szCs w:val="24"/>
        </w:rPr>
        <w:t xml:space="preserve">   </w:t>
      </w: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06398D" w:rsidRPr="0041297C" w:rsidRDefault="0006398D" w:rsidP="0006398D">
      <w:pPr>
        <w:ind w:firstLine="709"/>
        <w:jc w:val="right"/>
        <w:rPr>
          <w:sz w:val="24"/>
          <w:szCs w:val="24"/>
        </w:rPr>
      </w:pPr>
    </w:p>
    <w:p w:rsidR="0006398D" w:rsidRPr="0041297C" w:rsidRDefault="0006398D" w:rsidP="0006398D">
      <w:pPr>
        <w:ind w:firstLine="709"/>
        <w:jc w:val="center"/>
        <w:rPr>
          <w:b/>
          <w:sz w:val="24"/>
          <w:szCs w:val="24"/>
        </w:rPr>
      </w:pPr>
      <w:r w:rsidRPr="0041297C">
        <w:rPr>
          <w:b/>
          <w:sz w:val="24"/>
          <w:szCs w:val="24"/>
        </w:rPr>
        <w:t xml:space="preserve">Схема последовательности административных процедур муниципальной услуги </w:t>
      </w:r>
    </w:p>
    <w:p w:rsidR="0006398D" w:rsidRPr="0041297C" w:rsidRDefault="0006398D" w:rsidP="000639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398D" w:rsidRPr="0041297C" w:rsidRDefault="00722E9F" w:rsidP="000639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-28.65pt;margin-top:2.1pt;width:526.1pt;height:87.9pt;z-index:251650560">
            <v:textbox style="mso-next-textbox:#_x0000_s1028"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Поступление в администрацию Очкуровского сельского поселения заявления </w:t>
                  </w:r>
                </w:p>
              </w:txbxContent>
            </v:textbox>
          </v:oval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margin-left:-24.9pt;margin-top:135.1pt;width:526.1pt;height:54.3pt;z-index:251652608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Рассмотрение заявления, </w:t>
                  </w:r>
                </w:p>
                <w:p w:rsidR="0006398D" w:rsidRDefault="0006398D" w:rsidP="0006398D">
                  <w:pPr>
                    <w:jc w:val="center"/>
                  </w:pPr>
                  <w:r>
                    <w:t xml:space="preserve">проверка наличия и правильности оформления документов необходимых для принятия решения </w:t>
                  </w:r>
                </w:p>
              </w:txbxContent>
            </v:textbox>
          </v:rect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4.95pt;margin-top:1.45pt;width:0;height:25.6pt;z-index:251657728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-24.9pt;margin-top:1.75pt;width:522.35pt;height:26.4pt;z-index:251651584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Прием и регистрация заявления </w:t>
                  </w:r>
                </w:p>
              </w:txbxContent>
            </v:textbox>
          </v:rect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234.9pt;margin-top:2.85pt;width:.05pt;height:18.4pt;z-index:251658752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234.95pt;margin-top:-.3pt;width:0;height:31.65pt;z-index:251659776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57.2pt;margin-top:6.05pt;width:350.75pt;height:89.85pt;z-index:251653632">
            <v:textbox style="mso-next-textbox:#_x0000_s1031">
              <w:txbxContent>
                <w:p w:rsidR="0006398D" w:rsidRDefault="0006398D" w:rsidP="0006398D">
                  <w:pPr>
                    <w:jc w:val="center"/>
                  </w:pPr>
                  <w:r>
                    <w:t>Основания для отказа в выдаче решений по муниципальной услуге</w:t>
                  </w:r>
                </w:p>
              </w:txbxContent>
            </v:textbox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tabs>
          <w:tab w:val="left" w:pos="8535"/>
        </w:tabs>
        <w:ind w:firstLine="708"/>
        <w:rPr>
          <w:sz w:val="24"/>
          <w:szCs w:val="24"/>
        </w:rPr>
      </w:pPr>
      <w:r w:rsidRPr="0041297C">
        <w:rPr>
          <w:sz w:val="24"/>
          <w:szCs w:val="24"/>
        </w:rPr>
        <w:tab/>
      </w:r>
    </w:p>
    <w:p w:rsidR="0006398D" w:rsidRPr="0041297C" w:rsidRDefault="0006398D" w:rsidP="0006398D">
      <w:pPr>
        <w:rPr>
          <w:sz w:val="24"/>
          <w:szCs w:val="24"/>
        </w:rPr>
      </w:pPr>
      <w:r w:rsidRPr="0041297C">
        <w:rPr>
          <w:sz w:val="24"/>
          <w:szCs w:val="24"/>
        </w:rPr>
        <w:tab/>
        <w:t>да                                                                                                                                    нет</w:t>
      </w: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margin-left:407.95pt;margin-top:1pt;width:19.2pt;height:.05pt;flip:x;z-index:251665920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36.75pt;margin-top:1pt;width:20.45pt;height:0;flip:x;z-index:251664896" o:connectortype="straight"/>
        </w:pict>
      </w:r>
      <w:r>
        <w:rPr>
          <w:noProof/>
          <w:sz w:val="24"/>
          <w:szCs w:val="24"/>
        </w:rPr>
        <w:pict>
          <v:shape id="_x0000_s1039" type="#_x0000_t32" style="position:absolute;margin-left:427.15pt;margin-top:1pt;width:.05pt;height:34.9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36.75pt;margin-top:1pt;width:.05pt;height:34.95pt;z-index:251660800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2" style="position:absolute;margin-left:-45.95pt;margin-top:10.65pt;width:170.35pt;height:121.7pt;z-index:251654656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>Подготовка специалистом решения по муниципальной услуге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33" style="position:absolute;margin-left:322.35pt;margin-top:10.65pt;width:187.4pt;height:121.7pt;z-index:251655680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 xml:space="preserve">Подготовка специалистом мотивированного отказа в предоставлении муниципальной услуги </w:t>
                  </w:r>
                </w:p>
              </w:txbxContent>
            </v:textbox>
          </v:oval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427.15pt;margin-top:5.85pt;width:0;height:38.4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41.2pt;margin-top:5.85pt;width:0;height:38.45pt;z-index:251662848" o:connectortype="straight">
            <v:stroke endarrow="block"/>
          </v:shape>
        </w:pict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06398D" w:rsidP="0006398D">
      <w:pPr>
        <w:tabs>
          <w:tab w:val="left" w:pos="1202"/>
        </w:tabs>
        <w:rPr>
          <w:sz w:val="24"/>
          <w:szCs w:val="24"/>
        </w:rPr>
      </w:pPr>
      <w:r w:rsidRPr="0041297C">
        <w:rPr>
          <w:sz w:val="24"/>
          <w:szCs w:val="24"/>
        </w:rPr>
        <w:tab/>
      </w:r>
    </w:p>
    <w:p w:rsidR="0006398D" w:rsidRPr="0041297C" w:rsidRDefault="0006398D" w:rsidP="0006398D">
      <w:pPr>
        <w:rPr>
          <w:sz w:val="24"/>
          <w:szCs w:val="24"/>
        </w:rPr>
      </w:pPr>
    </w:p>
    <w:p w:rsidR="0006398D" w:rsidRPr="0041297C" w:rsidRDefault="00722E9F" w:rsidP="000639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margin-left:-25.3pt;margin-top:-56.9pt;width:517.55pt;height:44.9pt;z-index:251656704">
            <v:textbox>
              <w:txbxContent>
                <w:p w:rsidR="0006398D" w:rsidRDefault="0006398D" w:rsidP="0006398D">
                  <w:pPr>
                    <w:jc w:val="center"/>
                  </w:pPr>
                  <w:r>
                    <w:t>Выдача или направление заявителю решения или отказа по предоставлению муниципальной услуги</w:t>
                  </w:r>
                </w:p>
              </w:txbxContent>
            </v:textbox>
          </v:rect>
        </w:pict>
      </w:r>
    </w:p>
    <w:p w:rsidR="00655EE2" w:rsidRPr="0041297C" w:rsidRDefault="00655EE2" w:rsidP="00655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655EE2" w:rsidRPr="0041297C" w:rsidSect="00C80697">
      <w:headerReference w:type="even" r:id="rId19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99" w:rsidRDefault="00204199">
      <w:r>
        <w:separator/>
      </w:r>
    </w:p>
  </w:endnote>
  <w:endnote w:type="continuationSeparator" w:id="1">
    <w:p w:rsidR="00204199" w:rsidRDefault="0020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99" w:rsidRDefault="00204199">
      <w:r>
        <w:separator/>
      </w:r>
    </w:p>
  </w:footnote>
  <w:footnote w:type="continuationSeparator" w:id="1">
    <w:p w:rsidR="00204199" w:rsidRDefault="0020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D62" w:rsidRDefault="00722E9F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86D6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86D62" w:rsidRDefault="00F86D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2A7"/>
    <w:multiLevelType w:val="hybridMultilevel"/>
    <w:tmpl w:val="0390F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24AA0"/>
    <w:multiLevelType w:val="hybridMultilevel"/>
    <w:tmpl w:val="58E6D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C24CC4"/>
    <w:multiLevelType w:val="hybridMultilevel"/>
    <w:tmpl w:val="A3DA4D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EF020C"/>
    <w:multiLevelType w:val="hybridMultilevel"/>
    <w:tmpl w:val="288C09AA"/>
    <w:lvl w:ilvl="0" w:tplc="FCE2F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001E7"/>
    <w:multiLevelType w:val="hybridMultilevel"/>
    <w:tmpl w:val="452283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2115A5"/>
    <w:multiLevelType w:val="hybridMultilevel"/>
    <w:tmpl w:val="2DC2D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E20D93"/>
    <w:multiLevelType w:val="hybridMultilevel"/>
    <w:tmpl w:val="60E24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537FED"/>
    <w:multiLevelType w:val="hybridMultilevel"/>
    <w:tmpl w:val="18B8AA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856D73"/>
    <w:multiLevelType w:val="hybridMultilevel"/>
    <w:tmpl w:val="5DF2A3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7435BF0"/>
    <w:multiLevelType w:val="hybridMultilevel"/>
    <w:tmpl w:val="8610A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AEC62FA"/>
    <w:multiLevelType w:val="hybridMultilevel"/>
    <w:tmpl w:val="9462F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904"/>
    <w:rsid w:val="00021687"/>
    <w:rsid w:val="00026072"/>
    <w:rsid w:val="00051824"/>
    <w:rsid w:val="000527F9"/>
    <w:rsid w:val="00053638"/>
    <w:rsid w:val="00061FD4"/>
    <w:rsid w:val="0006398D"/>
    <w:rsid w:val="000C6CFC"/>
    <w:rsid w:val="000E5D91"/>
    <w:rsid w:val="00113D16"/>
    <w:rsid w:val="00122EBF"/>
    <w:rsid w:val="00144E94"/>
    <w:rsid w:val="00170501"/>
    <w:rsid w:val="00170794"/>
    <w:rsid w:val="00172C62"/>
    <w:rsid w:val="00181393"/>
    <w:rsid w:val="00194125"/>
    <w:rsid w:val="00197026"/>
    <w:rsid w:val="001A392A"/>
    <w:rsid w:val="001A6A49"/>
    <w:rsid w:val="001D3051"/>
    <w:rsid w:val="001D543F"/>
    <w:rsid w:val="001E65D3"/>
    <w:rsid w:val="001E7665"/>
    <w:rsid w:val="001F0A0F"/>
    <w:rsid w:val="001F392C"/>
    <w:rsid w:val="001F6DE7"/>
    <w:rsid w:val="00204199"/>
    <w:rsid w:val="00207E8E"/>
    <w:rsid w:val="00230271"/>
    <w:rsid w:val="002311CB"/>
    <w:rsid w:val="00266D18"/>
    <w:rsid w:val="002701A9"/>
    <w:rsid w:val="0027322A"/>
    <w:rsid w:val="00275138"/>
    <w:rsid w:val="0027623A"/>
    <w:rsid w:val="00284DD4"/>
    <w:rsid w:val="002B4026"/>
    <w:rsid w:val="002C453A"/>
    <w:rsid w:val="002C5F4E"/>
    <w:rsid w:val="002D3BB3"/>
    <w:rsid w:val="002D3D6C"/>
    <w:rsid w:val="002E1F86"/>
    <w:rsid w:val="0030686C"/>
    <w:rsid w:val="003076BB"/>
    <w:rsid w:val="003107A0"/>
    <w:rsid w:val="00317D16"/>
    <w:rsid w:val="003241BF"/>
    <w:rsid w:val="0033052E"/>
    <w:rsid w:val="003323C1"/>
    <w:rsid w:val="00353046"/>
    <w:rsid w:val="003803E1"/>
    <w:rsid w:val="00382B03"/>
    <w:rsid w:val="003B1B25"/>
    <w:rsid w:val="003D1F00"/>
    <w:rsid w:val="003E0BEF"/>
    <w:rsid w:val="003E7BE9"/>
    <w:rsid w:val="003F03ED"/>
    <w:rsid w:val="003F370D"/>
    <w:rsid w:val="003F4DFC"/>
    <w:rsid w:val="004004C8"/>
    <w:rsid w:val="0041297C"/>
    <w:rsid w:val="00414A14"/>
    <w:rsid w:val="004177C9"/>
    <w:rsid w:val="00433B03"/>
    <w:rsid w:val="00460801"/>
    <w:rsid w:val="004762B2"/>
    <w:rsid w:val="004769B0"/>
    <w:rsid w:val="004776D4"/>
    <w:rsid w:val="00491390"/>
    <w:rsid w:val="004924A6"/>
    <w:rsid w:val="00492B3F"/>
    <w:rsid w:val="004A47B0"/>
    <w:rsid w:val="004A5809"/>
    <w:rsid w:val="004A7733"/>
    <w:rsid w:val="004B5ADB"/>
    <w:rsid w:val="004C02BC"/>
    <w:rsid w:val="004C7EFF"/>
    <w:rsid w:val="004D1F7E"/>
    <w:rsid w:val="004E3F04"/>
    <w:rsid w:val="004F14EF"/>
    <w:rsid w:val="004F7CE4"/>
    <w:rsid w:val="0050498A"/>
    <w:rsid w:val="005055DF"/>
    <w:rsid w:val="00511897"/>
    <w:rsid w:val="00522D3A"/>
    <w:rsid w:val="005404B7"/>
    <w:rsid w:val="00542037"/>
    <w:rsid w:val="00545B3E"/>
    <w:rsid w:val="005767DE"/>
    <w:rsid w:val="00587059"/>
    <w:rsid w:val="00597110"/>
    <w:rsid w:val="005F2F37"/>
    <w:rsid w:val="005F55B9"/>
    <w:rsid w:val="00601FA9"/>
    <w:rsid w:val="00627A13"/>
    <w:rsid w:val="00641A28"/>
    <w:rsid w:val="00654DAE"/>
    <w:rsid w:val="00655EE2"/>
    <w:rsid w:val="00681F30"/>
    <w:rsid w:val="00693402"/>
    <w:rsid w:val="006B136B"/>
    <w:rsid w:val="006B6540"/>
    <w:rsid w:val="006C631E"/>
    <w:rsid w:val="006D6B44"/>
    <w:rsid w:val="006E3A6C"/>
    <w:rsid w:val="006E6904"/>
    <w:rsid w:val="006F5443"/>
    <w:rsid w:val="00703C7C"/>
    <w:rsid w:val="00713BD2"/>
    <w:rsid w:val="00717F07"/>
    <w:rsid w:val="00722E9F"/>
    <w:rsid w:val="0072784E"/>
    <w:rsid w:val="00736580"/>
    <w:rsid w:val="0073667A"/>
    <w:rsid w:val="007636EA"/>
    <w:rsid w:val="0076385E"/>
    <w:rsid w:val="0077013D"/>
    <w:rsid w:val="0077268A"/>
    <w:rsid w:val="00773C59"/>
    <w:rsid w:val="00777316"/>
    <w:rsid w:val="00783ECB"/>
    <w:rsid w:val="007A0D49"/>
    <w:rsid w:val="007A2CAD"/>
    <w:rsid w:val="007B0F71"/>
    <w:rsid w:val="007B146E"/>
    <w:rsid w:val="007B7CB1"/>
    <w:rsid w:val="007C12C2"/>
    <w:rsid w:val="007F2946"/>
    <w:rsid w:val="00803263"/>
    <w:rsid w:val="00836912"/>
    <w:rsid w:val="008420CB"/>
    <w:rsid w:val="00845FED"/>
    <w:rsid w:val="00850175"/>
    <w:rsid w:val="008569EB"/>
    <w:rsid w:val="00865F76"/>
    <w:rsid w:val="008868E3"/>
    <w:rsid w:val="008B00A8"/>
    <w:rsid w:val="008B7AB0"/>
    <w:rsid w:val="008C0A2B"/>
    <w:rsid w:val="008E05DD"/>
    <w:rsid w:val="008E628D"/>
    <w:rsid w:val="008F069B"/>
    <w:rsid w:val="00900823"/>
    <w:rsid w:val="00900EF4"/>
    <w:rsid w:val="009039F6"/>
    <w:rsid w:val="00915011"/>
    <w:rsid w:val="00916F35"/>
    <w:rsid w:val="00917352"/>
    <w:rsid w:val="00921932"/>
    <w:rsid w:val="0094538D"/>
    <w:rsid w:val="009514AA"/>
    <w:rsid w:val="009614F8"/>
    <w:rsid w:val="00976C88"/>
    <w:rsid w:val="00977A38"/>
    <w:rsid w:val="00983493"/>
    <w:rsid w:val="00984559"/>
    <w:rsid w:val="00984C36"/>
    <w:rsid w:val="00992A3D"/>
    <w:rsid w:val="00993FC2"/>
    <w:rsid w:val="009C704F"/>
    <w:rsid w:val="009D5A49"/>
    <w:rsid w:val="00A03A04"/>
    <w:rsid w:val="00A106B4"/>
    <w:rsid w:val="00A20293"/>
    <w:rsid w:val="00A23760"/>
    <w:rsid w:val="00A31BE0"/>
    <w:rsid w:val="00A43E6D"/>
    <w:rsid w:val="00A45C6A"/>
    <w:rsid w:val="00A4762D"/>
    <w:rsid w:val="00A53EB5"/>
    <w:rsid w:val="00A55EBB"/>
    <w:rsid w:val="00A62FA8"/>
    <w:rsid w:val="00A65AAE"/>
    <w:rsid w:val="00A75F0E"/>
    <w:rsid w:val="00A87CC8"/>
    <w:rsid w:val="00A92595"/>
    <w:rsid w:val="00AA7F83"/>
    <w:rsid w:val="00AC7C29"/>
    <w:rsid w:val="00AD649F"/>
    <w:rsid w:val="00AE7465"/>
    <w:rsid w:val="00AF7020"/>
    <w:rsid w:val="00B06962"/>
    <w:rsid w:val="00B12670"/>
    <w:rsid w:val="00B20B26"/>
    <w:rsid w:val="00B254C3"/>
    <w:rsid w:val="00B26013"/>
    <w:rsid w:val="00B3285C"/>
    <w:rsid w:val="00B37700"/>
    <w:rsid w:val="00B457C9"/>
    <w:rsid w:val="00B63A81"/>
    <w:rsid w:val="00B8060B"/>
    <w:rsid w:val="00B8173B"/>
    <w:rsid w:val="00B94E42"/>
    <w:rsid w:val="00BA4AFA"/>
    <w:rsid w:val="00BB1180"/>
    <w:rsid w:val="00BD1FD3"/>
    <w:rsid w:val="00BD4F77"/>
    <w:rsid w:val="00BD671E"/>
    <w:rsid w:val="00BE0CF6"/>
    <w:rsid w:val="00BE11EA"/>
    <w:rsid w:val="00BF0F23"/>
    <w:rsid w:val="00C06954"/>
    <w:rsid w:val="00C1779F"/>
    <w:rsid w:val="00C2269A"/>
    <w:rsid w:val="00C2320B"/>
    <w:rsid w:val="00C34632"/>
    <w:rsid w:val="00C51B9D"/>
    <w:rsid w:val="00C560F4"/>
    <w:rsid w:val="00C5678B"/>
    <w:rsid w:val="00C602FB"/>
    <w:rsid w:val="00C80697"/>
    <w:rsid w:val="00C91F83"/>
    <w:rsid w:val="00CA2AD1"/>
    <w:rsid w:val="00CA4E81"/>
    <w:rsid w:val="00CA5E32"/>
    <w:rsid w:val="00CB06D3"/>
    <w:rsid w:val="00CB7F64"/>
    <w:rsid w:val="00CC3615"/>
    <w:rsid w:val="00CC4710"/>
    <w:rsid w:val="00CD281C"/>
    <w:rsid w:val="00CD5B2C"/>
    <w:rsid w:val="00CF171A"/>
    <w:rsid w:val="00CF5EB1"/>
    <w:rsid w:val="00D21B4F"/>
    <w:rsid w:val="00D30F6E"/>
    <w:rsid w:val="00D365F3"/>
    <w:rsid w:val="00D41A58"/>
    <w:rsid w:val="00D41E70"/>
    <w:rsid w:val="00D42B67"/>
    <w:rsid w:val="00D53C4B"/>
    <w:rsid w:val="00D64C70"/>
    <w:rsid w:val="00D81EA9"/>
    <w:rsid w:val="00D93C71"/>
    <w:rsid w:val="00D93C8F"/>
    <w:rsid w:val="00DD5096"/>
    <w:rsid w:val="00DD552B"/>
    <w:rsid w:val="00DF1DBB"/>
    <w:rsid w:val="00E04E52"/>
    <w:rsid w:val="00E26A62"/>
    <w:rsid w:val="00E27424"/>
    <w:rsid w:val="00E33C72"/>
    <w:rsid w:val="00E533AA"/>
    <w:rsid w:val="00E647FB"/>
    <w:rsid w:val="00E66ABA"/>
    <w:rsid w:val="00E70926"/>
    <w:rsid w:val="00E71979"/>
    <w:rsid w:val="00E822E6"/>
    <w:rsid w:val="00E8234A"/>
    <w:rsid w:val="00E86466"/>
    <w:rsid w:val="00E91B9B"/>
    <w:rsid w:val="00EA7D46"/>
    <w:rsid w:val="00EC6127"/>
    <w:rsid w:val="00EF6977"/>
    <w:rsid w:val="00F01DF1"/>
    <w:rsid w:val="00F20029"/>
    <w:rsid w:val="00F24815"/>
    <w:rsid w:val="00F25572"/>
    <w:rsid w:val="00F3060D"/>
    <w:rsid w:val="00F3241D"/>
    <w:rsid w:val="00F34817"/>
    <w:rsid w:val="00F35371"/>
    <w:rsid w:val="00F3573E"/>
    <w:rsid w:val="00F35AEB"/>
    <w:rsid w:val="00F46230"/>
    <w:rsid w:val="00F61794"/>
    <w:rsid w:val="00F63F3F"/>
    <w:rsid w:val="00F6624D"/>
    <w:rsid w:val="00F71EC6"/>
    <w:rsid w:val="00F86D62"/>
    <w:rsid w:val="00FB3F5E"/>
    <w:rsid w:val="00FC4DD4"/>
    <w:rsid w:val="00FD2FC0"/>
    <w:rsid w:val="00FF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E9F"/>
  </w:style>
  <w:style w:type="paragraph" w:styleId="1">
    <w:name w:val="heading 1"/>
    <w:basedOn w:val="a"/>
    <w:next w:val="a"/>
    <w:link w:val="10"/>
    <w:qFormat/>
    <w:rsid w:val="00722E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2E9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22E9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22E9F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22E9F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2E9F"/>
    <w:rPr>
      <w:sz w:val="24"/>
    </w:rPr>
  </w:style>
  <w:style w:type="table" w:styleId="a5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9">
    <w:name w:val="Верхний колонтитул Знак"/>
    <w:link w:val="a8"/>
    <w:rsid w:val="00A65AAE"/>
    <w:rPr>
      <w:sz w:val="28"/>
      <w:lang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character" w:styleId="af4">
    <w:name w:val="Hyperlink"/>
    <w:rsid w:val="000C6CFC"/>
    <w:rPr>
      <w:color w:val="0000FF"/>
      <w:u w:val="single"/>
    </w:rPr>
  </w:style>
  <w:style w:type="paragraph" w:customStyle="1" w:styleId="msonormalcxspmiddle">
    <w:name w:val="msonormalcxspmiddle"/>
    <w:basedOn w:val="a"/>
    <w:rsid w:val="00C91F83"/>
    <w:rPr>
      <w:rFonts w:eastAsia="Calibri"/>
      <w:sz w:val="24"/>
      <w:szCs w:val="24"/>
    </w:rPr>
  </w:style>
  <w:style w:type="paragraph" w:styleId="af5">
    <w:name w:val="List Paragraph"/>
    <w:basedOn w:val="a"/>
    <w:uiPriority w:val="34"/>
    <w:qFormat/>
    <w:rsid w:val="0071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F554E32D9CC234D6A22925091BC84474A2050406CB7086158605987X5P6L" TargetMode="External"/><Relationship Id="rId13" Type="http://schemas.openxmlformats.org/officeDocument/2006/relationships/hyperlink" Target="consultantplus://offline/ref=F7705089585611A66376DF8A9D45D6D1B7FB6F57C246258BE8B707C5F6HFtDM" TargetMode="External"/><Relationship Id="rId18" Type="http://schemas.openxmlformats.org/officeDocument/2006/relationships/hyperlink" Target="consultantplus://offline/ref=F7705089585611A66376DF8A9D45D6D1B7FB6D5EC347258BE8B707C5F6HFtD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54F554E32D9CC234D6A22925091BC84474A21514B6FB7086158605987X5P6L" TargetMode="External"/><Relationship Id="rId12" Type="http://schemas.openxmlformats.org/officeDocument/2006/relationships/hyperlink" Target="consultantplus://offline/ref=F7705089585611A66376DF8A9D45D6D1B7F86F57C248258BE8B707C5F6HFtDM" TargetMode="External"/><Relationship Id="rId17" Type="http://schemas.openxmlformats.org/officeDocument/2006/relationships/hyperlink" Target="consultantplus://offline/ref=F7705089585611A66376C1878B2989D4B6F6375AC6492ADAB0E85C98A1F432FD32C63F677435387C51E873H0t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705089585611A66376C1878B2989D4B6F6375AC6492ADAB0E85C98A1F432FD32C63F677435387C51EB7AH0t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705089585611A66376DF8A9D45D6D1B7FB6F56C14A258BE8B707C5F6HFtD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705089585611A66376DF8A9D45D6D1B7FB6C5EC646258BE8B707C5F6HFtDM" TargetMode="External"/><Relationship Id="rId10" Type="http://schemas.openxmlformats.org/officeDocument/2006/relationships/hyperlink" Target="consultantplus://offline/ref=F7705089585611A66376DF8A9D45D6D1B7FB6C5EC94C258BE8B707C5F6HFtD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05089585611A66376DF8A9D45D6D1B4F56E52CA187289B9E209HCt0M" TargetMode="External"/><Relationship Id="rId14" Type="http://schemas.openxmlformats.org/officeDocument/2006/relationships/hyperlink" Target="consultantplus://offline/ref=F7705089585611A66376DF8A9D45D6D1B7FB6F57C44B258BE8B707C5F6FD38AA7589662530383975H5t5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29440</CharactersWithSpaces>
  <SharedDoc>false</SharedDoc>
  <HLinks>
    <vt:vector size="60" baseType="variant"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3604605</vt:i4>
      </vt:variant>
      <vt:variant>
        <vt:i4>18</vt:i4>
      </vt:variant>
      <vt:variant>
        <vt:i4>0</vt:i4>
      </vt:variant>
      <vt:variant>
        <vt:i4>5</vt:i4>
      </vt:variant>
      <vt:variant>
        <vt:lpwstr>http://www.ochkurowka.ucoz.ru/</vt:lpwstr>
      </vt:variant>
      <vt:variant>
        <vt:lpwstr/>
      </vt:variant>
      <vt:variant>
        <vt:i4>5701680</vt:i4>
      </vt:variant>
      <vt:variant>
        <vt:i4>15</vt:i4>
      </vt:variant>
      <vt:variant>
        <vt:i4>0</vt:i4>
      </vt:variant>
      <vt:variant>
        <vt:i4>5</vt:i4>
      </vt:variant>
      <vt:variant>
        <vt:lpwstr>mailto:adm.ochkurowka@yandex.ru</vt:lpwstr>
      </vt:variant>
      <vt:variant>
        <vt:lpwstr/>
      </vt:variant>
      <vt:variant>
        <vt:i4>1376261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consultantplus://offline/ref=368225CA640CE7EA0BF97F84FB24B0526B6EBCD87102328521F14C6B5167D7L</vt:lpwstr>
      </vt:variant>
      <vt:variant>
        <vt:lpwstr/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consultantplus://offline/ref=368225CA640CE7EA0BF97F84FB24B0526B6DB9DF7705328521F14C6B5167D7L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4587604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consultantplus://offline/ref=E54F554E32D9CC234D6A22925091BC84474A2050406CB7086158605987X5P6L</vt:lpwstr>
      </vt:variant>
      <vt:variant>
        <vt:lpwstr/>
      </vt:variant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consultantplus://offline/ref=E54F554E32D9CC234D6A22925091BC84474A21514B6FB7086158605987X5P6L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User</cp:lastModifiedBy>
  <cp:revision>2</cp:revision>
  <cp:lastPrinted>2014-08-29T03:53:00Z</cp:lastPrinted>
  <dcterms:created xsi:type="dcterms:W3CDTF">2014-08-29T03:54:00Z</dcterms:created>
  <dcterms:modified xsi:type="dcterms:W3CDTF">2014-08-29T03:54:00Z</dcterms:modified>
</cp:coreProperties>
</file>