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14" w:rsidRDefault="002B7B14" w:rsidP="002B7B14">
      <w:pPr>
        <w:ind w:left="606" w:right="903"/>
        <w:jc w:val="center"/>
        <w:rPr>
          <w:rFonts w:ascii="Times New Roman" w:hAnsi="Times New Roman"/>
          <w:b/>
          <w:sz w:val="28"/>
          <w:szCs w:val="28"/>
        </w:rPr>
      </w:pPr>
      <w:bookmarkStart w:id="0" w:name="_GoBack"/>
      <w:bookmarkEnd w:id="0"/>
      <w:r>
        <w:rPr>
          <w:rFonts w:ascii="Times New Roman" w:hAnsi="Times New Roman"/>
          <w:b/>
          <w:sz w:val="28"/>
          <w:szCs w:val="28"/>
        </w:rPr>
        <w:t xml:space="preserve">Руководство по соблюдению </w:t>
      </w:r>
      <w:proofErr w:type="gramStart"/>
      <w:r>
        <w:rPr>
          <w:rFonts w:ascii="Times New Roman" w:hAnsi="Times New Roman"/>
          <w:b/>
          <w:sz w:val="28"/>
          <w:szCs w:val="28"/>
        </w:rPr>
        <w:t>обязательных</w:t>
      </w:r>
      <w:proofErr w:type="gramEnd"/>
      <w:r>
        <w:rPr>
          <w:rFonts w:ascii="Times New Roman" w:hAnsi="Times New Roman"/>
          <w:b/>
          <w:sz w:val="28"/>
          <w:szCs w:val="28"/>
        </w:rPr>
        <w:t xml:space="preserve"> </w:t>
      </w:r>
    </w:p>
    <w:p w:rsidR="002B7B14" w:rsidRDefault="002B7B14" w:rsidP="002B7B14">
      <w:pPr>
        <w:ind w:left="606" w:right="903"/>
        <w:jc w:val="center"/>
        <w:rPr>
          <w:rFonts w:ascii="Times New Roman" w:hAnsi="Times New Roman"/>
          <w:b/>
          <w:sz w:val="28"/>
          <w:szCs w:val="28"/>
        </w:rPr>
      </w:pPr>
      <w:r>
        <w:rPr>
          <w:rFonts w:ascii="Times New Roman" w:hAnsi="Times New Roman"/>
          <w:b/>
          <w:sz w:val="28"/>
          <w:szCs w:val="28"/>
        </w:rPr>
        <w:t xml:space="preserve">требований, предъявляемых при осуществлении </w:t>
      </w:r>
    </w:p>
    <w:p w:rsidR="002B7B14" w:rsidRDefault="002B7B14" w:rsidP="002B7B14">
      <w:pPr>
        <w:ind w:left="606" w:right="903"/>
        <w:jc w:val="center"/>
        <w:rPr>
          <w:rFonts w:ascii="Times New Roman" w:hAnsi="Times New Roman"/>
          <w:b/>
          <w:sz w:val="28"/>
          <w:szCs w:val="28"/>
        </w:rPr>
      </w:pPr>
      <w:r>
        <w:rPr>
          <w:rFonts w:ascii="Times New Roman" w:hAnsi="Times New Roman"/>
          <w:b/>
          <w:sz w:val="28"/>
          <w:szCs w:val="28"/>
        </w:rPr>
        <w:t xml:space="preserve">муниципального контроля </w:t>
      </w:r>
    </w:p>
    <w:p w:rsidR="002B7B14" w:rsidRDefault="002B7B14" w:rsidP="002B7B14">
      <w:pPr>
        <w:widowControl w:val="0"/>
        <w:spacing w:before="120"/>
        <w:ind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В соответствии с требованиями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w:t>
      </w:r>
      <w:proofErr w:type="gramEnd"/>
      <w:r>
        <w:rPr>
          <w:rFonts w:ascii="Times New Roman" w:eastAsia="Calibri" w:hAnsi="Times New Roman"/>
          <w:sz w:val="28"/>
          <w:szCs w:val="28"/>
          <w:lang w:eastAsia="en-US"/>
        </w:rPr>
        <w:t xml:space="preserve"> также тексты соответствующих нормативных правовых актов.</w:t>
      </w:r>
    </w:p>
    <w:p w:rsidR="002B7B14" w:rsidRDefault="002B7B14" w:rsidP="002B7B14">
      <w:pPr>
        <w:tabs>
          <w:tab w:val="left" w:pos="0"/>
        </w:tabs>
        <w:suppressAutoHyphens/>
        <w:autoSpaceDE w:val="0"/>
        <w:ind w:firstLine="567"/>
        <w:jc w:val="both"/>
        <w:rPr>
          <w:rFonts w:ascii="Times New Roman" w:eastAsia="Times New Roman" w:hAnsi="Times New Roman"/>
          <w:color w:val="000000"/>
          <w:sz w:val="28"/>
          <w:szCs w:val="28"/>
          <w:lang w:eastAsia="ar-SA"/>
        </w:rPr>
      </w:pPr>
      <w:r>
        <w:rPr>
          <w:rFonts w:ascii="Times New Roman" w:eastAsia="Calibri" w:hAnsi="Times New Roman"/>
          <w:sz w:val="28"/>
          <w:szCs w:val="28"/>
          <w:lang w:eastAsia="en-US"/>
        </w:rPr>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 через Интернет-приемную администрации </w:t>
      </w:r>
    </w:p>
    <w:p w:rsidR="002B7B14" w:rsidRDefault="002B7B14" w:rsidP="002B7B14">
      <w:pPr>
        <w:tabs>
          <w:tab w:val="left" w:pos="0"/>
        </w:tabs>
        <w:suppressAutoHyphens/>
        <w:autoSpaceDE w:val="0"/>
        <w:ind w:firstLine="567"/>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размещены на официальном сайте администрации </w:t>
      </w:r>
    </w:p>
    <w:p w:rsidR="002B7B14" w:rsidRDefault="002B7B14" w:rsidP="002B7B14">
      <w:pPr>
        <w:widowControl w:val="0"/>
        <w:ind w:firstLine="709"/>
        <w:jc w:val="both"/>
        <w:rPr>
          <w:rFonts w:ascii="Times New Roman" w:eastAsia="Calibri" w:hAnsi="Times New Roman"/>
          <w:sz w:val="28"/>
          <w:szCs w:val="28"/>
          <w:lang w:eastAsia="en-US"/>
        </w:rPr>
      </w:pPr>
    </w:p>
    <w:p w:rsidR="002B7B14" w:rsidRDefault="002B7B14" w:rsidP="002B7B14">
      <w:pPr>
        <w:widowControl w:val="0"/>
        <w:jc w:val="center"/>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Разъяснение новых требований нормативных </w:t>
      </w:r>
    </w:p>
    <w:p w:rsidR="002B7B14" w:rsidRDefault="002B7B14" w:rsidP="002B7B14">
      <w:pPr>
        <w:widowControl w:val="0"/>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правовых актов о муниципальном торговом контроле</w:t>
      </w:r>
    </w:p>
    <w:p w:rsidR="002B7B14" w:rsidRDefault="002B7B14" w:rsidP="002B7B14">
      <w:pPr>
        <w:widowControl w:val="0"/>
        <w:jc w:val="both"/>
        <w:rPr>
          <w:rFonts w:ascii="Times New Roman" w:eastAsia="Calibri" w:hAnsi="Times New Roman"/>
          <w:sz w:val="28"/>
          <w:szCs w:val="28"/>
          <w:lang w:eastAsia="en-US"/>
        </w:rPr>
      </w:pPr>
    </w:p>
    <w:p w:rsidR="002B7B14" w:rsidRDefault="002B7B14" w:rsidP="002B7B14">
      <w:pPr>
        <w:widowControl w:val="0"/>
        <w:autoSpaceDE w:val="0"/>
        <w:autoSpaceDN w:val="0"/>
        <w:adjustRightInd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2B7B14" w:rsidRDefault="002B7B14" w:rsidP="002B7B14">
      <w:pPr>
        <w:widowControl w:val="0"/>
        <w:autoSpaceDE w:val="0"/>
        <w:autoSpaceDN w:val="0"/>
        <w:adjustRightInd w:val="0"/>
        <w:ind w:firstLine="567"/>
        <w:jc w:val="both"/>
        <w:rPr>
          <w:rFonts w:ascii="Times New Roman" w:eastAsia="Calibri" w:hAnsi="Times New Roman"/>
          <w:sz w:val="28"/>
          <w:szCs w:val="28"/>
          <w:lang w:eastAsia="en-US"/>
        </w:rPr>
      </w:pPr>
    </w:p>
    <w:p w:rsidR="002B7B14" w:rsidRDefault="002B7B14" w:rsidP="002B7B14">
      <w:pPr>
        <w:widowControl w:val="0"/>
        <w:ind w:left="85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Ведение работы по профилактике соблюдения обязательных требований</w:t>
      </w:r>
    </w:p>
    <w:p w:rsidR="002B7B14" w:rsidRDefault="002B7B14" w:rsidP="002B7B14">
      <w:pPr>
        <w:widowControl w:val="0"/>
        <w:ind w:left="851"/>
        <w:jc w:val="center"/>
        <w:rPr>
          <w:rFonts w:ascii="Times New Roman" w:eastAsia="Calibri" w:hAnsi="Times New Roman"/>
          <w:b/>
          <w:sz w:val="28"/>
          <w:szCs w:val="28"/>
          <w:lang w:eastAsia="en-US"/>
        </w:rPr>
      </w:pP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а) консультаций с подконтрольными субъектами по разъяснению обязательных требований (в том числе, семинары, </w:t>
      </w:r>
      <w:proofErr w:type="spellStart"/>
      <w:r>
        <w:rPr>
          <w:rFonts w:ascii="Times New Roman" w:eastAsia="Calibri" w:hAnsi="Times New Roman"/>
          <w:sz w:val="28"/>
          <w:szCs w:val="28"/>
          <w:lang w:eastAsia="en-US"/>
        </w:rPr>
        <w:t>вебинары</w:t>
      </w:r>
      <w:proofErr w:type="spellEnd"/>
      <w:r>
        <w:rPr>
          <w:rFonts w:ascii="Times New Roman" w:eastAsia="Calibri" w:hAnsi="Times New Roman"/>
          <w:sz w:val="28"/>
          <w:szCs w:val="28"/>
          <w:lang w:eastAsia="en-US"/>
        </w:rPr>
        <w:t>, конференции, заседания рабочих групп);</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разъяснительной работы в средствах массовой информации;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2B7B14" w:rsidRDefault="002B7B14" w:rsidP="002B7B14">
      <w:pPr>
        <w:tabs>
          <w:tab w:val="left" w:pos="0"/>
        </w:tabs>
        <w:suppressAutoHyphens/>
        <w:autoSpaceDE w:val="0"/>
        <w:ind w:firstLine="567"/>
        <w:jc w:val="both"/>
        <w:rPr>
          <w:rFonts w:ascii="Times New Roman" w:eastAsia="Calibri" w:hAnsi="Times New Roman"/>
          <w:color w:val="0000FF"/>
          <w:sz w:val="28"/>
          <w:szCs w:val="28"/>
          <w:lang w:eastAsia="en-US"/>
        </w:rPr>
      </w:pPr>
      <w:r>
        <w:rPr>
          <w:rFonts w:ascii="Times New Roman" w:eastAsia="Calibri" w:hAnsi="Times New Roman"/>
          <w:sz w:val="28"/>
          <w:szCs w:val="28"/>
          <w:lang w:eastAsia="en-US"/>
        </w:rPr>
        <w:t xml:space="preserve">Программа профилактики нарушений обязательных требований законодательства в сфере муниципального контроля утверждается ежегодно </w:t>
      </w:r>
    </w:p>
    <w:p w:rsidR="002B7B14" w:rsidRDefault="002B7B14" w:rsidP="002B7B14">
      <w:pPr>
        <w:widowControl w:val="0"/>
        <w:autoSpaceDE w:val="0"/>
        <w:autoSpaceDN w:val="0"/>
        <w:adjustRightInd w:val="0"/>
        <w:ind w:firstLine="709"/>
        <w:jc w:val="both"/>
        <w:rPr>
          <w:rFonts w:ascii="Times New Roman" w:eastAsia="Calibri" w:hAnsi="Times New Roman"/>
          <w:sz w:val="28"/>
          <w:szCs w:val="28"/>
          <w:lang w:eastAsia="en-US"/>
        </w:rPr>
      </w:pPr>
    </w:p>
    <w:p w:rsidR="002B7B14" w:rsidRDefault="002B7B14" w:rsidP="002B7B14">
      <w:pPr>
        <w:widowControl w:val="0"/>
        <w:ind w:left="85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Направление предостережений о недопустимости нарушения обязательных требований</w:t>
      </w:r>
    </w:p>
    <w:p w:rsidR="002B7B14" w:rsidRDefault="002B7B14" w:rsidP="002B7B14">
      <w:pPr>
        <w:widowControl w:val="0"/>
        <w:ind w:left="851"/>
        <w:jc w:val="center"/>
        <w:rPr>
          <w:rFonts w:ascii="Times New Roman" w:eastAsia="Calibri" w:hAnsi="Times New Roman"/>
          <w:b/>
          <w:sz w:val="28"/>
          <w:szCs w:val="28"/>
          <w:lang w:eastAsia="en-US"/>
        </w:rPr>
      </w:pP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 </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Постановлением Правительства Российской Федерации от 10.02.2017 </w:t>
      </w:r>
      <w:r>
        <w:rPr>
          <w:rFonts w:ascii="Times New Roman" w:eastAsia="Calibri" w:hAnsi="Times New Roman"/>
          <w:sz w:val="28"/>
          <w:szCs w:val="28"/>
          <w:lang w:eastAsia="en-US"/>
        </w:rPr>
        <w:lastRenderedPageBreak/>
        <w:t>№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Наличие у органа муниципального контроля сведений о готовящихся нарушениях или о признаках нарушений обязательных требований.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 Указанные сведения поступили одним из следующих способов:</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содержатся в обращениях и заявлениях (за исключением обращений и заявлений, авторство которых не подтверждено);</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содержатся в письмах от органов государственной власти, органов местного самоуправления;</w:t>
      </w:r>
    </w:p>
    <w:p w:rsidR="002B7B14" w:rsidRDefault="002B7B14" w:rsidP="002B7B14">
      <w:pPr>
        <w:widowControl w:val="0"/>
        <w:ind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г) размещены в средствах массовой информации.</w:t>
      </w:r>
      <w:proofErr w:type="gramEnd"/>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 Отсутствуют подтвержденные данные о том, что нарушение обязательных требований: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 причинило вред жизни, здоровью граждан;</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привело к возникновению чрезвычайных ситуаций природного и техногенного характера;</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г) создало непосредственную угрозу указанных последствий.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lastRenderedPageBreak/>
        <w:t>4. Юридическое лицо, индивидуальный предприниматель ранее не привлекались к ответственности за нарушение соответствующих требований.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уведомлении об исполнении предостережения указываются: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а) наименование юридического лица, фамилия, имя, отчество (при наличии)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б) идентификационный номер налогоплательщика - юридического лица,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дата и номер предостережения, направленного в адрес юридического лица,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г) сведения о принятых по результатам рассмотрения предостережения мерах по обеспечению соблюдения обязательных требований.</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а) наименование юридического лица, фамилия, имя, отчество (при наличии)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б) идентификационный номер налогоплательщика - юридического лица,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дата и номер предостережения, направленного в адрес юридического лица, индивидуального предпринимателя;</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г) обоснование позиции в отношении указанных в предостережении </w:t>
      </w:r>
      <w:r>
        <w:rPr>
          <w:rFonts w:ascii="Times New Roman" w:eastAsia="Calibri" w:hAnsi="Times New Roman"/>
          <w:sz w:val="28"/>
          <w:szCs w:val="28"/>
          <w:lang w:eastAsia="en-US"/>
        </w:rPr>
        <w:lastRenderedPageBreak/>
        <w:t>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2B7B14" w:rsidRDefault="002B7B14" w:rsidP="002B7B14">
      <w:pPr>
        <w:widowControl w:val="0"/>
        <w:ind w:firstLine="851"/>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2B7B14" w:rsidRDefault="002B7B14" w:rsidP="002B7B14">
      <w:pPr>
        <w:widowControl w:val="0"/>
        <w:ind w:left="709"/>
        <w:jc w:val="center"/>
        <w:rPr>
          <w:rFonts w:ascii="Times New Roman" w:eastAsia="Calibri" w:hAnsi="Times New Roman"/>
          <w:b/>
          <w:sz w:val="28"/>
          <w:szCs w:val="28"/>
          <w:lang w:eastAsia="en-US"/>
        </w:rPr>
      </w:pPr>
    </w:p>
    <w:p w:rsidR="002B7B14" w:rsidRDefault="002B7B14" w:rsidP="002B7B14">
      <w:pPr>
        <w:widowControl w:val="0"/>
        <w:ind w:left="709"/>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Проведение мероприятий по контролю без взаимодействия с юридическими лицами, индивидуальными предпринимателями</w:t>
      </w:r>
    </w:p>
    <w:p w:rsidR="002B7B14" w:rsidRDefault="002B7B14" w:rsidP="002B7B14">
      <w:pPr>
        <w:widowControl w:val="0"/>
        <w:ind w:firstLine="851"/>
        <w:jc w:val="both"/>
        <w:rPr>
          <w:rFonts w:ascii="Times New Roman" w:eastAsia="Calibri" w:hAnsi="Times New Roman"/>
          <w:sz w:val="28"/>
          <w:szCs w:val="28"/>
          <w:lang w:eastAsia="en-US"/>
        </w:rPr>
      </w:pP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К мероприятиям по контролю без взаимодействия с юридическими лицами, индивидуальными предпринимателями относятся, в том числе:</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а) плановые (рейдовые) осмотры (обследования) территорий, акваторий, транспортных средств;</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б) административные обследования объектов земельных отношений;</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B7B14" w:rsidRDefault="002B7B14" w:rsidP="002B7B14">
      <w:pPr>
        <w:widowControl w:val="0"/>
        <w:ind w:firstLine="851"/>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w:t>
      </w:r>
      <w:r>
        <w:rPr>
          <w:rFonts w:ascii="Times New Roman" w:eastAsia="Calibri" w:hAnsi="Times New Roman"/>
          <w:sz w:val="28"/>
          <w:szCs w:val="28"/>
          <w:lang w:eastAsia="en-US"/>
        </w:rPr>
        <w:lastRenderedPageBreak/>
        <w:t>информационных систем) возложена на такие лица в соответствии с федеральным законом;</w:t>
      </w:r>
      <w:proofErr w:type="gramEnd"/>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д) другие виды и формы мероприятий по контролю, установленные федеральными законами.</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2B7B14" w:rsidRDefault="002B7B14" w:rsidP="002B7B14">
      <w:pPr>
        <w:widowControl w:val="0"/>
        <w:ind w:firstLine="851"/>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2B7B14" w:rsidRDefault="002B7B14" w:rsidP="002B7B14">
      <w:pPr>
        <w:widowControl w:val="0"/>
        <w:ind w:firstLine="851"/>
        <w:jc w:val="both"/>
        <w:rPr>
          <w:rFonts w:ascii="Times New Roman" w:eastAsia="Calibri" w:hAnsi="Times New Roman"/>
          <w:sz w:val="28"/>
          <w:szCs w:val="28"/>
          <w:lang w:eastAsia="en-US"/>
        </w:rPr>
      </w:pPr>
    </w:p>
    <w:p w:rsidR="002B7B14" w:rsidRDefault="002B7B14" w:rsidP="002B7B14">
      <w:pPr>
        <w:widowControl w:val="0"/>
        <w:ind w:left="85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Процедура предварительной проверки поступивших обращений</w:t>
      </w:r>
    </w:p>
    <w:p w:rsidR="002B7B14" w:rsidRDefault="002B7B14" w:rsidP="002B7B14">
      <w:pPr>
        <w:widowControl w:val="0"/>
        <w:ind w:left="851"/>
        <w:jc w:val="center"/>
        <w:rPr>
          <w:rFonts w:ascii="Times New Roman" w:eastAsia="Calibri" w:hAnsi="Times New Roman"/>
          <w:sz w:val="28"/>
          <w:szCs w:val="28"/>
          <w:lang w:eastAsia="en-US"/>
        </w:rPr>
      </w:pP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ходе проведения предварительной проверки: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в) при необходимости проводятся мероприятия по контролю, осуществляемые без взаимодействия с юридическими лицами, </w:t>
      </w:r>
      <w:r>
        <w:rPr>
          <w:rFonts w:ascii="Times New Roman" w:eastAsia="Calibri" w:hAnsi="Times New Roman"/>
          <w:sz w:val="28"/>
          <w:szCs w:val="28"/>
          <w:lang w:eastAsia="en-US"/>
        </w:rPr>
        <w:lastRenderedPageBreak/>
        <w:t>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B7B14" w:rsidRDefault="002B7B14" w:rsidP="002B7B14">
      <w:pPr>
        <w:widowControl w:val="0"/>
        <w:ind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п.2 ч. 2 ст. 10 Закона № 294-ФЗ. </w:t>
      </w:r>
      <w:proofErr w:type="gramEnd"/>
    </w:p>
    <w:p w:rsidR="002B7B14" w:rsidRDefault="002B7B14" w:rsidP="002B7B14">
      <w:pPr>
        <w:widowControl w:val="0"/>
        <w:ind w:firstLine="851"/>
        <w:jc w:val="both"/>
        <w:rPr>
          <w:rFonts w:ascii="Times New Roman" w:eastAsia="Calibri" w:hAnsi="Times New Roman"/>
          <w:sz w:val="28"/>
          <w:szCs w:val="28"/>
          <w:lang w:eastAsia="en-US"/>
        </w:rPr>
      </w:pPr>
    </w:p>
    <w:p w:rsidR="002B7B14" w:rsidRDefault="002B7B14" w:rsidP="002B7B14">
      <w:pPr>
        <w:widowControl w:val="0"/>
        <w:ind w:left="85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Порядок запроса документов у юридических лиц, индивидуальных предпринимателей</w:t>
      </w:r>
    </w:p>
    <w:p w:rsidR="002B7B14" w:rsidRDefault="002B7B14" w:rsidP="002B7B14">
      <w:pPr>
        <w:widowControl w:val="0"/>
        <w:ind w:left="851"/>
        <w:jc w:val="center"/>
        <w:rPr>
          <w:rFonts w:ascii="Times New Roman" w:eastAsia="Calibri" w:hAnsi="Times New Roman"/>
          <w:b/>
          <w:sz w:val="28"/>
          <w:szCs w:val="28"/>
          <w:lang w:eastAsia="en-US"/>
        </w:rPr>
      </w:pPr>
    </w:p>
    <w:p w:rsidR="002B7B14" w:rsidRDefault="002B7B14" w:rsidP="002B7B14">
      <w:pPr>
        <w:widowControl w:val="0"/>
        <w:autoSpaceDE w:val="0"/>
        <w:autoSpaceDN w:val="0"/>
        <w:adjustRightInd w:val="0"/>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B7B14" w:rsidRDefault="002B7B14" w:rsidP="002B7B14">
      <w:pPr>
        <w:widowControl w:val="0"/>
        <w:ind w:firstLine="851"/>
        <w:jc w:val="both"/>
        <w:rPr>
          <w:rFonts w:ascii="Times New Roman" w:eastAsia="Calibri" w:hAnsi="Times New Roman"/>
          <w:sz w:val="28"/>
          <w:szCs w:val="28"/>
          <w:lang w:eastAsia="en-US"/>
        </w:rPr>
      </w:pPr>
    </w:p>
    <w:p w:rsidR="002B7B14" w:rsidRDefault="002B7B14" w:rsidP="002B7B14">
      <w:pPr>
        <w:widowControl w:val="0"/>
        <w:jc w:val="center"/>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Конкретизация способов возможного уведомления юридического лица, индивидуального предпринимателя о проведении проверки</w:t>
      </w:r>
    </w:p>
    <w:p w:rsidR="002B7B14" w:rsidRDefault="002B7B14" w:rsidP="002B7B14">
      <w:pPr>
        <w:widowControl w:val="0"/>
        <w:jc w:val="center"/>
        <w:rPr>
          <w:rFonts w:ascii="Times New Roman" w:eastAsia="Calibri" w:hAnsi="Times New Roman"/>
          <w:b/>
          <w:sz w:val="28"/>
          <w:szCs w:val="28"/>
          <w:lang w:eastAsia="en-US"/>
        </w:rPr>
      </w:pP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Проверяемое лицо может быть уведомлено не </w:t>
      </w:r>
      <w:proofErr w:type="gramStart"/>
      <w:r>
        <w:rPr>
          <w:rFonts w:ascii="Times New Roman" w:eastAsia="Calibri" w:hAnsi="Times New Roman"/>
          <w:sz w:val="28"/>
          <w:szCs w:val="28"/>
          <w:lang w:eastAsia="en-US"/>
        </w:rPr>
        <w:t>позднее</w:t>
      </w:r>
      <w:proofErr w:type="gramEnd"/>
      <w:r>
        <w:rPr>
          <w:rFonts w:ascii="Times New Roman" w:eastAsia="Calibri" w:hAnsi="Times New Roman"/>
          <w:sz w:val="28"/>
          <w:szCs w:val="28"/>
          <w:lang w:eastAsia="en-US"/>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Pr>
          <w:rFonts w:ascii="Times New Roman" w:eastAsia="Calibri" w:hAnsi="Times New Roman"/>
          <w:sz w:val="28"/>
          <w:szCs w:val="28"/>
          <w:lang w:eastAsia="en-US"/>
        </w:rPr>
        <w:t>реестре</w:t>
      </w:r>
      <w:proofErr w:type="gramEnd"/>
      <w:r>
        <w:rPr>
          <w:rFonts w:ascii="Times New Roman" w:eastAsia="Calibri" w:hAnsi="Times New Roman"/>
          <w:sz w:val="28"/>
          <w:szCs w:val="28"/>
          <w:lang w:eastAsia="en-US"/>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2B7B14" w:rsidRDefault="002B7B14" w:rsidP="002B7B14">
      <w:pPr>
        <w:widowControl w:val="0"/>
        <w:ind w:firstLine="851"/>
        <w:jc w:val="both"/>
        <w:rPr>
          <w:rFonts w:ascii="Times New Roman" w:eastAsia="Calibri" w:hAnsi="Times New Roman"/>
          <w:sz w:val="28"/>
          <w:szCs w:val="28"/>
          <w:lang w:eastAsia="en-US"/>
        </w:rPr>
      </w:pPr>
    </w:p>
    <w:p w:rsidR="002B7B14" w:rsidRDefault="002B7B14" w:rsidP="002B7B14">
      <w:pPr>
        <w:widowControl w:val="0"/>
        <w:ind w:left="851"/>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Порядок рассмотрения анонимных и недостоверных обращений, содержащих информацию, являющуюся основанием для проведения проверки</w:t>
      </w:r>
    </w:p>
    <w:p w:rsidR="002B7B14" w:rsidRDefault="002B7B14" w:rsidP="002B7B14">
      <w:pPr>
        <w:widowControl w:val="0"/>
        <w:ind w:left="851"/>
        <w:jc w:val="center"/>
        <w:rPr>
          <w:rFonts w:ascii="Times New Roman" w:eastAsia="Calibri" w:hAnsi="Times New Roman"/>
          <w:sz w:val="28"/>
          <w:szCs w:val="28"/>
          <w:lang w:eastAsia="en-US"/>
        </w:rPr>
      </w:pP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eastAsia="Calibri" w:hAnsi="Times New Roman"/>
          <w:sz w:val="28"/>
          <w:szCs w:val="28"/>
          <w:lang w:eastAsia="en-US"/>
        </w:rPr>
        <w:t>ии и ау</w:t>
      </w:r>
      <w:proofErr w:type="gramEnd"/>
      <w:r>
        <w:rPr>
          <w:rFonts w:ascii="Times New Roman" w:eastAsia="Calibri" w:hAnsi="Times New Roman"/>
          <w:sz w:val="28"/>
          <w:szCs w:val="28"/>
          <w:lang w:eastAsia="en-US"/>
        </w:rPr>
        <w:t>тентификации.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eastAsia="Calibri" w:hAnsi="Times New Roman"/>
          <w:sz w:val="28"/>
          <w:szCs w:val="28"/>
          <w:lang w:eastAsia="en-US"/>
        </w:rPr>
        <w:t>явившихся</w:t>
      </w:r>
      <w:proofErr w:type="gramEnd"/>
      <w:r>
        <w:rPr>
          <w:rFonts w:ascii="Times New Roman" w:eastAsia="Calibri" w:hAnsi="Times New Roman"/>
          <w:sz w:val="28"/>
          <w:szCs w:val="28"/>
          <w:lang w:eastAsia="en-US"/>
        </w:rPr>
        <w:t xml:space="preserve"> поводом для ее </w:t>
      </w:r>
      <w:r>
        <w:rPr>
          <w:rFonts w:ascii="Times New Roman" w:eastAsia="Calibri" w:hAnsi="Times New Roman"/>
          <w:sz w:val="28"/>
          <w:szCs w:val="28"/>
          <w:lang w:eastAsia="en-US"/>
        </w:rPr>
        <w:lastRenderedPageBreak/>
        <w:t>организации, либо установлены заведомо недостоверные сведения, содержащиеся в обращении или заявлении.</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2B7B14" w:rsidRDefault="002B7B14" w:rsidP="002B7B14">
      <w:pPr>
        <w:widowControl w:val="0"/>
        <w:jc w:val="center"/>
        <w:rPr>
          <w:rFonts w:ascii="Times New Roman" w:eastAsia="Calibri" w:hAnsi="Times New Roman"/>
          <w:b/>
          <w:sz w:val="28"/>
          <w:szCs w:val="28"/>
          <w:lang w:eastAsia="en-US"/>
        </w:rPr>
      </w:pPr>
    </w:p>
    <w:p w:rsidR="002B7B14" w:rsidRDefault="002B7B14" w:rsidP="002B7B14">
      <w:pPr>
        <w:widowControl w:val="0"/>
        <w:jc w:val="center"/>
        <w:rPr>
          <w:rFonts w:ascii="Times New Roman" w:eastAsia="Calibri" w:hAnsi="Times New Roman"/>
          <w:b/>
          <w:sz w:val="28"/>
          <w:szCs w:val="28"/>
          <w:lang w:eastAsia="en-US"/>
        </w:rPr>
      </w:pPr>
      <w:r>
        <w:rPr>
          <w:rFonts w:ascii="Times New Roman" w:eastAsia="Calibri" w:hAnsi="Times New Roman"/>
          <w:b/>
          <w:sz w:val="28"/>
          <w:szCs w:val="28"/>
          <w:lang w:eastAsia="en-US"/>
        </w:rPr>
        <w:t>Порядок действий органа муниципального контроля в случае невозможности проведения проверки</w:t>
      </w:r>
    </w:p>
    <w:p w:rsidR="002B7B14" w:rsidRDefault="002B7B14" w:rsidP="002B7B14">
      <w:pPr>
        <w:widowControl w:val="0"/>
        <w:jc w:val="center"/>
        <w:rPr>
          <w:rFonts w:ascii="Times New Roman" w:eastAsia="Calibri" w:hAnsi="Times New Roman"/>
          <w:b/>
          <w:sz w:val="28"/>
          <w:szCs w:val="28"/>
          <w:lang w:eastAsia="en-US"/>
        </w:rPr>
      </w:pP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Pr>
          <w:rFonts w:ascii="Times New Roman" w:eastAsia="Calibri" w:hAnsi="Times New Roman"/>
          <w:sz w:val="28"/>
          <w:szCs w:val="28"/>
          <w:lang w:eastAsia="en-US"/>
        </w:rPr>
        <w:t>с</w:t>
      </w:r>
      <w:proofErr w:type="gramEnd"/>
      <w:r>
        <w:rPr>
          <w:rFonts w:ascii="Times New Roman" w:eastAsia="Calibri" w:hAnsi="Times New Roman"/>
          <w:sz w:val="28"/>
          <w:szCs w:val="28"/>
          <w:lang w:eastAsia="en-US"/>
        </w:rPr>
        <w:t>:</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б) фактическим неосуществлением деятельности юридическим лицом, индивидуальным предпринимателем;</w:t>
      </w:r>
    </w:p>
    <w:p w:rsidR="002B7B14" w:rsidRDefault="002B7B14" w:rsidP="002B7B14">
      <w:pPr>
        <w:widowControl w:val="0"/>
        <w:ind w:firstLine="851"/>
        <w:jc w:val="both"/>
        <w:rPr>
          <w:rFonts w:ascii="Times New Roman" w:eastAsia="Calibri" w:hAnsi="Times New Roman"/>
          <w:sz w:val="28"/>
          <w:szCs w:val="28"/>
          <w:lang w:eastAsia="en-US"/>
        </w:rPr>
      </w:pPr>
      <w:r>
        <w:rPr>
          <w:rFonts w:ascii="Times New Roman" w:eastAsia="Calibri" w:hAnsi="Times New Roman"/>
          <w:sz w:val="28"/>
          <w:szCs w:val="28"/>
          <w:lang w:eastAsia="en-US"/>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2B7B14" w:rsidRDefault="002B7B14" w:rsidP="002B7B14">
      <w:pPr>
        <w:widowControl w:val="0"/>
        <w:ind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w:t>
      </w:r>
      <w:r>
        <w:rPr>
          <w:rFonts w:ascii="Times New Roman" w:eastAsia="Calibri" w:hAnsi="Times New Roman"/>
          <w:sz w:val="28"/>
          <w:szCs w:val="28"/>
          <w:lang w:eastAsia="en-US"/>
        </w:rPr>
        <w:lastRenderedPageBreak/>
        <w:t>направить соответствующие материалы для рассмотрения в</w:t>
      </w:r>
      <w:proofErr w:type="gramEnd"/>
      <w:r>
        <w:rPr>
          <w:rFonts w:ascii="Times New Roman" w:eastAsia="Calibri" w:hAnsi="Times New Roman"/>
          <w:sz w:val="28"/>
          <w:szCs w:val="28"/>
          <w:lang w:eastAsia="en-US"/>
        </w:rPr>
        <w:t xml:space="preserve"> суд.</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соответствии с ч. 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 на должностных лиц в размере от пяти тысяч до десяти тысяч рублей;</w:t>
      </w:r>
    </w:p>
    <w:p w:rsidR="002B7B14" w:rsidRDefault="002B7B14" w:rsidP="002B7B14">
      <w:pPr>
        <w:widowControl w:val="0"/>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 на юридических лиц - от двадцати тысяч до пятидесяти тысяч рублей.</w:t>
      </w:r>
    </w:p>
    <w:p w:rsidR="002B7B14" w:rsidRDefault="002B7B14" w:rsidP="002B7B14">
      <w:pPr>
        <w:widowControl w:val="0"/>
        <w:ind w:firstLine="851"/>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2B7B14" w:rsidRDefault="002B7B14" w:rsidP="002B7B14">
      <w:pPr>
        <w:pStyle w:val="Heading"/>
        <w:ind w:right="-1"/>
        <w:jc w:val="both"/>
        <w:rPr>
          <w:rFonts w:ascii="Times New Roman" w:hAnsi="Times New Roman" w:cs="Times New Roman"/>
          <w:b w:val="0"/>
          <w:bCs w:val="0"/>
          <w:color w:val="000000"/>
          <w:sz w:val="28"/>
          <w:szCs w:val="28"/>
        </w:rPr>
      </w:pPr>
    </w:p>
    <w:p w:rsidR="002B7B14" w:rsidRDefault="002B7B14" w:rsidP="002B7B14">
      <w:pPr>
        <w:jc w:val="center"/>
        <w:rPr>
          <w:rFonts w:ascii="Times New Roman" w:hAnsi="Times New Roman" w:cs="Times New Roman"/>
          <w:b/>
          <w:bCs/>
          <w:sz w:val="28"/>
          <w:szCs w:val="28"/>
        </w:rPr>
      </w:pPr>
      <w:r>
        <w:rPr>
          <w:rFonts w:ascii="Times New Roman" w:hAnsi="Times New Roman"/>
          <w:b/>
          <w:bCs/>
          <w:sz w:val="28"/>
          <w:szCs w:val="28"/>
        </w:rPr>
        <w:t>Административная ответственность</w:t>
      </w:r>
    </w:p>
    <w:p w:rsidR="002B7B14" w:rsidRDefault="002B7B14" w:rsidP="002B7B14">
      <w:pPr>
        <w:jc w:val="both"/>
        <w:rPr>
          <w:rFonts w:ascii="Times New Roman" w:hAnsi="Times New Roman"/>
          <w:bCs/>
          <w:sz w:val="28"/>
          <w:szCs w:val="28"/>
        </w:rPr>
      </w:pPr>
    </w:p>
    <w:p w:rsidR="002B7B14" w:rsidRDefault="002B7B14" w:rsidP="002B7B14">
      <w:pPr>
        <w:ind w:firstLine="709"/>
        <w:jc w:val="both"/>
        <w:rPr>
          <w:rFonts w:ascii="Times New Roman" w:hAnsi="Times New Roman"/>
          <w:bCs/>
          <w:sz w:val="28"/>
          <w:szCs w:val="28"/>
        </w:rPr>
      </w:pPr>
      <w:r>
        <w:rPr>
          <w:rFonts w:ascii="Times New Roman" w:hAnsi="Times New Roman"/>
          <w:bCs/>
          <w:sz w:val="28"/>
          <w:szCs w:val="28"/>
        </w:rPr>
        <w:t>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Кодекса Российской Федерации об административных правонарушениях, а именно:</w:t>
      </w:r>
    </w:p>
    <w:p w:rsidR="002B7B14" w:rsidRDefault="002B7B14" w:rsidP="002B7B14">
      <w:pPr>
        <w:ind w:firstLine="709"/>
        <w:jc w:val="both"/>
        <w:rPr>
          <w:rFonts w:ascii="Times New Roman" w:hAnsi="Times New Roman"/>
          <w:bCs/>
          <w:sz w:val="28"/>
          <w:szCs w:val="28"/>
        </w:rPr>
      </w:pPr>
      <w:r>
        <w:rPr>
          <w:rFonts w:ascii="Times New Roman" w:hAnsi="Times New Roman"/>
          <w:bCs/>
          <w:sz w:val="28"/>
          <w:szCs w:val="28"/>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2B7B14" w:rsidRDefault="002B7B14" w:rsidP="002B7B14">
      <w:pPr>
        <w:ind w:firstLine="709"/>
        <w:jc w:val="both"/>
        <w:rPr>
          <w:rFonts w:ascii="Times New Roman" w:hAnsi="Times New Roman"/>
          <w:bCs/>
          <w:sz w:val="28"/>
          <w:szCs w:val="28"/>
        </w:rPr>
      </w:pPr>
      <w:r>
        <w:rPr>
          <w:rFonts w:ascii="Times New Roman" w:hAnsi="Times New Roman"/>
          <w:bCs/>
          <w:sz w:val="28"/>
          <w:szCs w:val="28"/>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2B7B14" w:rsidRDefault="002B7B14" w:rsidP="002B7B14">
      <w:pPr>
        <w:ind w:firstLine="709"/>
        <w:jc w:val="both"/>
        <w:rPr>
          <w:rFonts w:ascii="Times New Roman" w:hAnsi="Times New Roman"/>
          <w:bCs/>
          <w:sz w:val="28"/>
          <w:szCs w:val="28"/>
        </w:rPr>
      </w:pPr>
      <w:r>
        <w:rPr>
          <w:rFonts w:ascii="Times New Roman" w:hAnsi="Times New Roman"/>
          <w:bCs/>
          <w:sz w:val="28"/>
          <w:szCs w:val="28"/>
        </w:rPr>
        <w:lastRenderedPageBreak/>
        <w:t xml:space="preserve">статья 19.5. </w:t>
      </w:r>
      <w:proofErr w:type="gramStart"/>
      <w:r>
        <w:rPr>
          <w:rFonts w:ascii="Times New Roman" w:hAnsi="Times New Roman"/>
          <w:bCs/>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2B7B14" w:rsidRDefault="002B7B14" w:rsidP="002B7B14">
      <w:pPr>
        <w:ind w:firstLine="709"/>
        <w:jc w:val="both"/>
        <w:rPr>
          <w:rFonts w:ascii="Times New Roman" w:hAnsi="Times New Roman"/>
          <w:bCs/>
          <w:sz w:val="28"/>
          <w:szCs w:val="28"/>
        </w:rPr>
      </w:pPr>
      <w:r>
        <w:rPr>
          <w:rFonts w:ascii="Times New Roman" w:hAnsi="Times New Roman"/>
          <w:bCs/>
          <w:sz w:val="28"/>
          <w:szCs w:val="28"/>
        </w:rPr>
        <w:t>статья 19.7. Непредставление сведений (информации).</w:t>
      </w:r>
    </w:p>
    <w:p w:rsidR="002B7B14" w:rsidRDefault="002B7B14" w:rsidP="002B7B14">
      <w:pPr>
        <w:jc w:val="both"/>
        <w:rPr>
          <w:rFonts w:ascii="Times New Roman" w:hAnsi="Times New Roman"/>
          <w:sz w:val="28"/>
          <w:szCs w:val="28"/>
        </w:rPr>
      </w:pPr>
    </w:p>
    <w:p w:rsidR="002B7B14" w:rsidRDefault="002B7B14" w:rsidP="002B7B14">
      <w:pPr>
        <w:jc w:val="both"/>
        <w:rPr>
          <w:rFonts w:ascii="Times New Roman" w:hAnsi="Times New Roman"/>
          <w:sz w:val="28"/>
          <w:szCs w:val="28"/>
        </w:rPr>
      </w:pPr>
    </w:p>
    <w:p w:rsidR="002B7B14" w:rsidRDefault="002B7B14" w:rsidP="002B7B14">
      <w:pPr>
        <w:jc w:val="both"/>
        <w:rPr>
          <w:rFonts w:ascii="Times New Roman" w:hAnsi="Times New Roman"/>
          <w:sz w:val="28"/>
          <w:szCs w:val="28"/>
        </w:rPr>
      </w:pPr>
    </w:p>
    <w:p w:rsidR="002B7B14" w:rsidRDefault="002B7B14" w:rsidP="002B7B14">
      <w:pPr>
        <w:pStyle w:val="Heading"/>
        <w:tabs>
          <w:tab w:val="left" w:pos="7282"/>
        </w:tabs>
        <w:ind w:right="-1"/>
        <w:jc w:val="both"/>
        <w:rPr>
          <w:rFonts w:ascii="Times New Roman" w:hAnsi="Times New Roman" w:cs="Times New Roman"/>
          <w:b w:val="0"/>
          <w:bCs w:val="0"/>
          <w:sz w:val="28"/>
          <w:szCs w:val="28"/>
        </w:rPr>
      </w:pPr>
    </w:p>
    <w:p w:rsidR="002B7B14" w:rsidRDefault="002B7B14" w:rsidP="002B7B14">
      <w:pPr>
        <w:rPr>
          <w:rFonts w:ascii="Arial" w:hAnsi="Arial" w:cs="Times New Roman"/>
          <w:sz w:val="24"/>
          <w:szCs w:val="20"/>
        </w:rPr>
      </w:pPr>
    </w:p>
    <w:p w:rsidR="00E94975" w:rsidRDefault="00E94975"/>
    <w:sectPr w:rsidR="00E94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14"/>
    <w:rsid w:val="00041B7E"/>
    <w:rsid w:val="002B7B14"/>
    <w:rsid w:val="00E94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7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2632</Words>
  <Characters>15005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Очкуровка</cp:lastModifiedBy>
  <cp:revision>2</cp:revision>
  <dcterms:created xsi:type="dcterms:W3CDTF">2021-12-29T08:28:00Z</dcterms:created>
  <dcterms:modified xsi:type="dcterms:W3CDTF">2021-12-29T08:28:00Z</dcterms:modified>
</cp:coreProperties>
</file>